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2808"/>
        <w:gridCol w:w="4296"/>
      </w:tblGrid>
      <w:tr w:rsidR="00583E98" w:rsidTr="00583E98">
        <w:tc>
          <w:tcPr>
            <w:tcW w:w="3415" w:type="dxa"/>
          </w:tcPr>
          <w:p w:rsidR="00583E98" w:rsidRDefault="003B01D9" w:rsidP="000E4B7A">
            <w:pPr>
              <w:pStyle w:val="BodyCopy"/>
            </w:pPr>
            <w:r>
              <w:rPr>
                <w:noProof/>
                <w:lang w:eastAsia="en-GB"/>
              </w:rPr>
              <w:drawing>
                <wp:inline distT="0" distB="0" distL="0" distR="0" wp14:anchorId="4DC4CBFD" wp14:editId="11D286F3">
                  <wp:extent cx="1457325" cy="774832"/>
                  <wp:effectExtent l="0" t="0" r="0" b="6350"/>
                  <wp:docPr id="15" name="Picture 15" descr="C:\Users\thesmondhalgh\Downloads\New\New2\ETF logo\ETF logo\For digital logos\For digital\JPEG\Logo\ETF_Purple_Digita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esmondhalgh\Downloads\New\New2\ETF logo\ETF logo\For digital logos\For digital\JPEG\Logo\ETF_Purple_Digita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981" cy="77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583E98" w:rsidRDefault="00583E98" w:rsidP="000E4B7A">
            <w:pPr>
              <w:pStyle w:val="BodyCopy"/>
            </w:pPr>
          </w:p>
        </w:tc>
        <w:tc>
          <w:tcPr>
            <w:tcW w:w="4296" w:type="dxa"/>
          </w:tcPr>
          <w:p w:rsidR="00583E98" w:rsidRDefault="00583E98" w:rsidP="000E4B7A">
            <w:pPr>
              <w:pStyle w:val="BodyCopy"/>
            </w:pPr>
            <w:r>
              <w:rPr>
                <w:noProof/>
                <w:lang w:eastAsia="en-GB"/>
              </w:rPr>
              <w:drawing>
                <wp:inline distT="0" distB="0" distL="0" distR="0" wp14:anchorId="548FCA2E" wp14:editId="2B4C1F81">
                  <wp:extent cx="2590270" cy="847725"/>
                  <wp:effectExtent l="0" t="0" r="635" b="0"/>
                  <wp:docPr id="2" name="Picture 2" descr="N:\Communications\Branding\Logos and Branding\T Level logo\T Level logo\T Levels Logos 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Communications\Branding\Logos and Branding\T Level logo\T Level logo\T Levels Logos 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915" cy="84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CB0" w:rsidRDefault="00907CB0" w:rsidP="000E4B7A">
      <w:pPr>
        <w:pStyle w:val="BodyCopy"/>
      </w:pPr>
    </w:p>
    <w:p w:rsidR="00907CB0" w:rsidRDefault="00907CB0" w:rsidP="000E4B7A">
      <w:pPr>
        <w:pStyle w:val="BodyCopy"/>
      </w:pPr>
    </w:p>
    <w:p w:rsidR="00583E98" w:rsidRDefault="001C6737" w:rsidP="000E4B7A">
      <w:pPr>
        <w:pStyle w:val="BodyCopy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4FC43C" wp14:editId="782830A6">
                <wp:simplePos x="0" y="0"/>
                <wp:positionH relativeFrom="margin">
                  <wp:align>left</wp:align>
                </wp:positionH>
                <wp:positionV relativeFrom="page">
                  <wp:posOffset>1657349</wp:posOffset>
                </wp:positionV>
                <wp:extent cx="6659880" cy="1609725"/>
                <wp:effectExtent l="0" t="0" r="762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6097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B22" w:rsidRPr="002E5B22" w:rsidRDefault="003153A4" w:rsidP="00447E26">
                            <w:pPr>
                              <w:pStyle w:val="URLText"/>
                              <w:spacing w:before="0" w:after="240" w:line="240" w:lineRule="auto"/>
                              <w:rPr>
                                <w:b/>
                                <w:sz w:val="38"/>
                              </w:rPr>
                            </w:pPr>
                            <w:r w:rsidRPr="002E5B22">
                              <w:rPr>
                                <w:b/>
                                <w:sz w:val="38"/>
                              </w:rPr>
                              <w:t>Preparing for T Level Delivery</w:t>
                            </w:r>
                            <w:r w:rsidR="002626A8">
                              <w:rPr>
                                <w:b/>
                                <w:sz w:val="38"/>
                              </w:rPr>
                              <w:t xml:space="preserve"> – major lessons from </w:t>
                            </w:r>
                            <w:r w:rsidR="008B5D87">
                              <w:rPr>
                                <w:b/>
                                <w:sz w:val="38"/>
                              </w:rPr>
                              <w:t xml:space="preserve">TRIP </w:t>
                            </w:r>
                            <w:r w:rsidR="002626A8">
                              <w:rPr>
                                <w:b/>
                                <w:sz w:val="38"/>
                              </w:rPr>
                              <w:t>practitioner research</w:t>
                            </w:r>
                          </w:p>
                          <w:p w:rsidR="001C6737" w:rsidRDefault="00680AA8" w:rsidP="00583E98">
                            <w:pPr>
                              <w:pStyle w:val="URLText"/>
                              <w:spacing w:before="240" w:after="240"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Nottingham</w:t>
                            </w:r>
                            <w:r w:rsidR="003D37A2" w:rsidRPr="002E5B22">
                              <w:rPr>
                                <w:sz w:val="28"/>
                              </w:rPr>
                              <w:t xml:space="preserve"> | </w:t>
                            </w:r>
                            <w:r w:rsidR="001C6737">
                              <w:rPr>
                                <w:sz w:val="28"/>
                              </w:rPr>
                              <w:t>11</w:t>
                            </w:r>
                            <w:r w:rsidR="001C6737" w:rsidRPr="00884462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1C6737">
                              <w:rPr>
                                <w:sz w:val="28"/>
                              </w:rPr>
                              <w:t xml:space="preserve"> MARCH 2020</w:t>
                            </w:r>
                          </w:p>
                          <w:p w:rsidR="00583E98" w:rsidRPr="002E5B22" w:rsidRDefault="00680AA8" w:rsidP="00583E98">
                            <w:pPr>
                              <w:pStyle w:val="URLText"/>
                              <w:spacing w:before="240" w:after="240"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Skills and Education group, robins wood house, robins wood road, NG8 3nh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62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FC43C" id="Rectangle 14" o:spid="_x0000_s1026" style="position:absolute;margin-left:0;margin-top:130.5pt;width:524.4pt;height:126.7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" fillcolor="#be0064 [3208]" stroked="f" strokeweight="1pt">
                <v:textbox inset="4mm,4.5mm,,1mm">
                  <w:txbxContent>
                    <w:p w:rsidR="002E5B22" w:rsidRPr="002E5B22" w:rsidRDefault="003153A4" w:rsidP="00447E26">
                      <w:pPr>
                        <w:pStyle w:val="URLText"/>
                        <w:spacing w:before="0" w:after="240" w:line="240" w:lineRule="auto"/>
                        <w:rPr>
                          <w:b/>
                          <w:sz w:val="38"/>
                        </w:rPr>
                      </w:pPr>
                      <w:r w:rsidRPr="002E5B22">
                        <w:rPr>
                          <w:b/>
                          <w:sz w:val="38"/>
                        </w:rPr>
                        <w:t>Preparing for T Level Delivery</w:t>
                      </w:r>
                      <w:r w:rsidR="002626A8">
                        <w:rPr>
                          <w:b/>
                          <w:sz w:val="38"/>
                        </w:rPr>
                        <w:t xml:space="preserve"> – major lessons from </w:t>
                      </w:r>
                      <w:r w:rsidR="008B5D87">
                        <w:rPr>
                          <w:b/>
                          <w:sz w:val="38"/>
                        </w:rPr>
                        <w:t xml:space="preserve">TRIP </w:t>
                      </w:r>
                      <w:r w:rsidR="002626A8">
                        <w:rPr>
                          <w:b/>
                          <w:sz w:val="38"/>
                        </w:rPr>
                        <w:t>practitioner research</w:t>
                      </w:r>
                    </w:p>
                    <w:p w:rsidR="001C6737" w:rsidRDefault="00680AA8" w:rsidP="00583E98">
                      <w:pPr>
                        <w:pStyle w:val="URLText"/>
                        <w:spacing w:before="240" w:after="240"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Nottingham</w:t>
                      </w:r>
                      <w:r w:rsidR="003D37A2" w:rsidRPr="002E5B22">
                        <w:rPr>
                          <w:sz w:val="28"/>
                        </w:rPr>
                        <w:t xml:space="preserve"> | </w:t>
                      </w:r>
                      <w:r w:rsidR="001C6737">
                        <w:rPr>
                          <w:sz w:val="28"/>
                        </w:rPr>
                        <w:t>11</w:t>
                      </w:r>
                      <w:r w:rsidR="001C6737" w:rsidRPr="00884462">
                        <w:rPr>
                          <w:sz w:val="28"/>
                          <w:vertAlign w:val="superscript"/>
                        </w:rPr>
                        <w:t>TH</w:t>
                      </w:r>
                      <w:r w:rsidR="001C6737">
                        <w:rPr>
                          <w:sz w:val="28"/>
                        </w:rPr>
                        <w:t xml:space="preserve"> MARCH 2020</w:t>
                      </w:r>
                    </w:p>
                    <w:p w:rsidR="00583E98" w:rsidRPr="002E5B22" w:rsidRDefault="00680AA8" w:rsidP="00583E98">
                      <w:pPr>
                        <w:pStyle w:val="URLText"/>
                        <w:spacing w:before="240" w:after="240"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Skills and Education group, robins wood house, robins wood road, NG8 3nh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583E98" w:rsidRDefault="00583E98" w:rsidP="000E4B7A">
      <w:pPr>
        <w:pStyle w:val="BodyCopy"/>
      </w:pPr>
    </w:p>
    <w:p w:rsidR="00907CB0" w:rsidRDefault="00907CB0" w:rsidP="000E4B7A">
      <w:pPr>
        <w:pStyle w:val="BodyCopy"/>
      </w:pPr>
    </w:p>
    <w:p w:rsidR="00907CB0" w:rsidRDefault="00907CB0" w:rsidP="000E4B7A">
      <w:pPr>
        <w:pStyle w:val="BodyCopy"/>
      </w:pPr>
    </w:p>
    <w:p w:rsidR="00907CB0" w:rsidRDefault="00907CB0" w:rsidP="000E4B7A">
      <w:pPr>
        <w:pStyle w:val="BodyCopy"/>
      </w:pPr>
    </w:p>
    <w:p w:rsidR="00907CB0" w:rsidRDefault="00907CB0" w:rsidP="000E4B7A">
      <w:pPr>
        <w:pStyle w:val="BodyCopy"/>
      </w:pPr>
    </w:p>
    <w:p w:rsidR="00907CB0" w:rsidRDefault="00907CB0" w:rsidP="000E4B7A">
      <w:pPr>
        <w:pStyle w:val="BodyCopy"/>
      </w:pPr>
    </w:p>
    <w:p w:rsidR="00907CB0" w:rsidRDefault="00907CB0" w:rsidP="000E4B7A">
      <w:pPr>
        <w:pStyle w:val="BodyCopy"/>
      </w:pPr>
    </w:p>
    <w:p w:rsidR="003D37A2" w:rsidRPr="003D37A2" w:rsidRDefault="003D37A2" w:rsidP="000E4B7A">
      <w:pPr>
        <w:pStyle w:val="BodyCopy"/>
        <w:rPr>
          <w:sz w:val="30"/>
        </w:rPr>
      </w:pPr>
    </w:p>
    <w:p w:rsidR="00866422" w:rsidRPr="003D37A2" w:rsidRDefault="00866422" w:rsidP="003D37A2">
      <w:pPr>
        <w:widowControl/>
        <w:autoSpaceDE/>
        <w:autoSpaceDN/>
        <w:rPr>
          <w:sz w:val="30"/>
        </w:rPr>
        <w:sectPr w:rsidR="00866422" w:rsidRPr="003D37A2" w:rsidSect="00583E98">
          <w:footerReference w:type="default" r:id="rId13"/>
          <w:headerReference w:type="first" r:id="rId14"/>
          <w:type w:val="continuous"/>
          <w:pgSz w:w="11906" w:h="16838" w:code="9"/>
          <w:pgMar w:top="720" w:right="720" w:bottom="720" w:left="720" w:header="0" w:footer="567" w:gutter="0"/>
          <w:cols w:space="454"/>
          <w:docGrid w:linePitch="360"/>
        </w:sectPr>
      </w:pPr>
    </w:p>
    <w:p w:rsidR="001C6737" w:rsidRDefault="001C6737" w:rsidP="00447E26">
      <w:pPr>
        <w:pStyle w:val="IntroductoryParagraph"/>
        <w:spacing w:after="0"/>
      </w:pPr>
    </w:p>
    <w:p w:rsidR="008A6D2A" w:rsidRDefault="002626A8" w:rsidP="00447E26">
      <w:pPr>
        <w:pStyle w:val="IntroductoryParagraph"/>
        <w:spacing w:after="0"/>
      </w:pPr>
      <w:r>
        <w:t xml:space="preserve">A </w:t>
      </w:r>
      <w:r w:rsidR="00680AA8">
        <w:t>regional</w:t>
      </w:r>
      <w:r>
        <w:t xml:space="preserve"> dissemination event sharing the insights from </w:t>
      </w:r>
      <w:r w:rsidR="008B5D87">
        <w:t>Teacher Regional Improvement Projects (TRIP)</w:t>
      </w:r>
      <w:r>
        <w:t xml:space="preserve"> and </w:t>
      </w:r>
      <w:r w:rsidR="008B5D87">
        <w:t>I</w:t>
      </w:r>
      <w:r>
        <w:t xml:space="preserve">ndustry </w:t>
      </w:r>
      <w:r w:rsidR="008B5D87">
        <w:t>I</w:t>
      </w:r>
      <w:r>
        <w:t>nsight activity.</w:t>
      </w:r>
    </w:p>
    <w:p w:rsidR="00941D3B" w:rsidRPr="006404E7" w:rsidRDefault="008A6D2A" w:rsidP="00AE25E3">
      <w:pPr>
        <w:pStyle w:val="Text"/>
      </w:pPr>
      <w:r w:rsidRPr="006404E7">
        <w:t xml:space="preserve">The day will be made up of a series of workshops </w:t>
      </w:r>
      <w:r w:rsidR="00680AA8" w:rsidRPr="006404E7">
        <w:t xml:space="preserve">with guest speakers from post-16 providers (including FE colleges, independent training providers and schools) </w:t>
      </w:r>
      <w:r w:rsidRPr="006404E7">
        <w:t xml:space="preserve">and </w:t>
      </w:r>
      <w:r w:rsidR="00680AA8">
        <w:t xml:space="preserve">a </w:t>
      </w:r>
      <w:r w:rsidR="007F77E7">
        <w:t xml:space="preserve">presentation and discussion from </w:t>
      </w:r>
      <w:r w:rsidR="00447E26">
        <w:t xml:space="preserve">an </w:t>
      </w:r>
      <w:r w:rsidR="00680AA8">
        <w:t xml:space="preserve">Industry Insight </w:t>
      </w:r>
      <w:r w:rsidR="00447E26">
        <w:t>deliverer</w:t>
      </w:r>
      <w:r w:rsidR="00124703" w:rsidRPr="006404E7">
        <w:t xml:space="preserve"> and </w:t>
      </w:r>
      <w:r w:rsidR="007F77E7">
        <w:t xml:space="preserve">an </w:t>
      </w:r>
      <w:r w:rsidR="00124703" w:rsidRPr="006404E7">
        <w:t>employer</w:t>
      </w:r>
      <w:r w:rsidR="007F77E7">
        <w:t>, all</w:t>
      </w:r>
      <w:r w:rsidR="00124703" w:rsidRPr="006404E7">
        <w:t xml:space="preserve"> with opportunities for</w:t>
      </w:r>
      <w:r w:rsidRPr="006404E7">
        <w:t xml:space="preserve"> Q&amp;A</w:t>
      </w:r>
      <w:r w:rsidR="00F66BCE" w:rsidRPr="006404E7">
        <w:t>,</w:t>
      </w:r>
      <w:r w:rsidRPr="006404E7">
        <w:t xml:space="preserve"> to support providers in preparing for T Level</w:t>
      </w:r>
      <w:r w:rsidR="00124703" w:rsidRPr="006404E7">
        <w:t xml:space="preserve"> delivery</w:t>
      </w:r>
      <w:r w:rsidR="00941D3B" w:rsidRPr="006404E7">
        <w:t>.</w:t>
      </w:r>
      <w:r w:rsidRPr="006404E7">
        <w:t xml:space="preserve"> </w:t>
      </w:r>
    </w:p>
    <w:p w:rsidR="008A6D2A" w:rsidRPr="006404E7" w:rsidRDefault="00941D3B" w:rsidP="00AE25E3">
      <w:pPr>
        <w:pStyle w:val="Text"/>
      </w:pPr>
      <w:r w:rsidRPr="006404E7">
        <w:t xml:space="preserve">There are a range of </w:t>
      </w:r>
      <w:r w:rsidR="008B5D87" w:rsidRPr="006404E7">
        <w:t xml:space="preserve">themed </w:t>
      </w:r>
      <w:r w:rsidRPr="006404E7">
        <w:t xml:space="preserve">workshops available </w:t>
      </w:r>
      <w:r w:rsidR="00F522A6" w:rsidRPr="006404E7">
        <w:t>over the course of the day</w:t>
      </w:r>
      <w:r w:rsidRPr="006404E7">
        <w:t xml:space="preserve"> covering different aspects of teaching T Levels. </w:t>
      </w:r>
    </w:p>
    <w:p w:rsidR="00F522A6" w:rsidRPr="006404E7" w:rsidRDefault="008A6D2A" w:rsidP="00AE25E3">
      <w:pPr>
        <w:pStyle w:val="Text"/>
      </w:pPr>
      <w:r w:rsidRPr="006404E7">
        <w:t xml:space="preserve">Each </w:t>
      </w:r>
      <w:r w:rsidR="00F522A6" w:rsidRPr="006404E7">
        <w:t>workshop</w:t>
      </w:r>
      <w:r w:rsidR="00AE25E3" w:rsidRPr="006404E7">
        <w:t xml:space="preserve"> </w:t>
      </w:r>
      <w:r w:rsidRPr="006404E7">
        <w:t xml:space="preserve">will give you an insight </w:t>
      </w:r>
      <w:r w:rsidR="003F19F6" w:rsidRPr="006404E7">
        <w:t xml:space="preserve">into </w:t>
      </w:r>
      <w:r w:rsidR="00F522A6" w:rsidRPr="006404E7">
        <w:t xml:space="preserve">a different aspect of </w:t>
      </w:r>
      <w:r w:rsidRPr="006404E7">
        <w:t xml:space="preserve">T </w:t>
      </w:r>
      <w:r w:rsidR="00F522A6" w:rsidRPr="006404E7">
        <w:t>Level delivery and some of the challenges and potential solutions identified by the TRIP</w:t>
      </w:r>
      <w:r w:rsidRPr="006404E7">
        <w:t>s</w:t>
      </w:r>
      <w:r w:rsidR="00F522A6" w:rsidRPr="006404E7">
        <w:t>. The workshops</w:t>
      </w:r>
      <w:r w:rsidRPr="006404E7">
        <w:t xml:space="preserve"> will share ideas </w:t>
      </w:r>
      <w:r w:rsidR="00F522A6" w:rsidRPr="006404E7">
        <w:t>on;</w:t>
      </w:r>
    </w:p>
    <w:p w:rsidR="00F522A6" w:rsidRPr="006404E7" w:rsidRDefault="00F522A6" w:rsidP="00F522A6">
      <w:pPr>
        <w:pStyle w:val="Text"/>
        <w:numPr>
          <w:ilvl w:val="0"/>
          <w:numId w:val="27"/>
        </w:numPr>
      </w:pPr>
      <w:r w:rsidRPr="006404E7">
        <w:t>Employer engagement</w:t>
      </w:r>
    </w:p>
    <w:p w:rsidR="00F522A6" w:rsidRPr="006404E7" w:rsidRDefault="00F522A6" w:rsidP="00F522A6">
      <w:pPr>
        <w:pStyle w:val="Text"/>
        <w:numPr>
          <w:ilvl w:val="0"/>
          <w:numId w:val="27"/>
        </w:numPr>
      </w:pPr>
      <w:r w:rsidRPr="006404E7">
        <w:t>Inclusion</w:t>
      </w:r>
    </w:p>
    <w:p w:rsidR="00F522A6" w:rsidRPr="006404E7" w:rsidRDefault="00F522A6" w:rsidP="00F522A6">
      <w:pPr>
        <w:pStyle w:val="Text"/>
        <w:numPr>
          <w:ilvl w:val="0"/>
          <w:numId w:val="27"/>
        </w:numPr>
      </w:pPr>
      <w:r w:rsidRPr="006404E7">
        <w:t>Sequencing and assessment</w:t>
      </w:r>
    </w:p>
    <w:p w:rsidR="00F522A6" w:rsidRPr="006404E7" w:rsidRDefault="00F522A6" w:rsidP="00F522A6">
      <w:pPr>
        <w:pStyle w:val="Text"/>
        <w:numPr>
          <w:ilvl w:val="0"/>
          <w:numId w:val="27"/>
        </w:numPr>
      </w:pPr>
      <w:r w:rsidRPr="006404E7">
        <w:t xml:space="preserve">Staff </w:t>
      </w:r>
      <w:r w:rsidR="001C6737">
        <w:t>s</w:t>
      </w:r>
      <w:r w:rsidRPr="006404E7">
        <w:t>kills</w:t>
      </w:r>
      <w:r w:rsidR="001C6737">
        <w:t>.</w:t>
      </w:r>
    </w:p>
    <w:p w:rsidR="008A6D2A" w:rsidRPr="006404E7" w:rsidRDefault="00BD1900" w:rsidP="00F522A6">
      <w:pPr>
        <w:pStyle w:val="Text"/>
        <w:ind w:left="60"/>
      </w:pPr>
      <w:r>
        <w:t>W</w:t>
      </w:r>
      <w:r w:rsidR="00F522A6" w:rsidRPr="006404E7">
        <w:t xml:space="preserve">orkshops will help to build your knowledge on </w:t>
      </w:r>
      <w:r w:rsidR="008A6D2A" w:rsidRPr="006404E7">
        <w:t xml:space="preserve">how each </w:t>
      </w:r>
      <w:r w:rsidR="007F77E7">
        <w:t xml:space="preserve">T Level </w:t>
      </w:r>
      <w:r w:rsidR="008A6D2A" w:rsidRPr="006404E7">
        <w:t>may be taught</w:t>
      </w:r>
      <w:r w:rsidR="00F522A6" w:rsidRPr="006404E7">
        <w:t xml:space="preserve">, </w:t>
      </w:r>
      <w:r w:rsidR="008A6D2A" w:rsidRPr="006404E7">
        <w:t>your knowledge of the T Level content and support you to enhance your confidence and preparation</w:t>
      </w:r>
      <w:r w:rsidR="00124703" w:rsidRPr="006404E7">
        <w:t xml:space="preserve"> for</w:t>
      </w:r>
      <w:r w:rsidR="003F19F6" w:rsidRPr="006404E7">
        <w:t xml:space="preserve"> T Level</w:t>
      </w:r>
      <w:r w:rsidR="008A6D2A" w:rsidRPr="006404E7">
        <w:t xml:space="preserve"> delivery. </w:t>
      </w:r>
    </w:p>
    <w:p w:rsidR="00866422" w:rsidRPr="008A6D2A" w:rsidRDefault="008A6D2A" w:rsidP="00447E26">
      <w:pPr>
        <w:pStyle w:val="Text"/>
        <w:ind w:left="62"/>
      </w:pPr>
      <w:r w:rsidRPr="006404E7">
        <w:t xml:space="preserve">The </w:t>
      </w:r>
      <w:r w:rsidR="007F77E7">
        <w:t>event</w:t>
      </w:r>
      <w:r w:rsidR="007F77E7" w:rsidRPr="006404E7">
        <w:t xml:space="preserve"> </w:t>
      </w:r>
      <w:r w:rsidRPr="006404E7">
        <w:t xml:space="preserve">will also give you updates on what’s been </w:t>
      </w:r>
      <w:r w:rsidR="001A02D2" w:rsidRPr="006404E7">
        <w:t>happening in</w:t>
      </w:r>
      <w:r w:rsidR="003F19F6" w:rsidRPr="006404E7">
        <w:t xml:space="preserve"> the T</w:t>
      </w:r>
      <w:r w:rsidR="008A3E37" w:rsidRPr="006404E7">
        <w:t>echnical Education and T Level l</w:t>
      </w:r>
      <w:r w:rsidR="003F19F6" w:rsidRPr="006404E7">
        <w:t xml:space="preserve">andscape </w:t>
      </w:r>
      <w:proofErr w:type="gramStart"/>
      <w:r w:rsidRPr="006404E7">
        <w:t>and</w:t>
      </w:r>
      <w:proofErr w:type="gramEnd"/>
      <w:r w:rsidRPr="006404E7">
        <w:t xml:space="preserve"> to he</w:t>
      </w:r>
      <w:r w:rsidR="00124703" w:rsidRPr="006404E7">
        <w:t>ar</w:t>
      </w:r>
      <w:r w:rsidRPr="006404E7">
        <w:t xml:space="preserve"> from </w:t>
      </w:r>
      <w:r w:rsidR="003F19F6" w:rsidRPr="006404E7">
        <w:t xml:space="preserve">FE </w:t>
      </w:r>
      <w:r w:rsidR="001C6737">
        <w:t>p</w:t>
      </w:r>
      <w:r w:rsidR="008A3E37" w:rsidRPr="006404E7">
        <w:t>roviders and e</w:t>
      </w:r>
      <w:r w:rsidRPr="006404E7">
        <w:t>mployers on their progress for September 2020</w:t>
      </w:r>
      <w:r w:rsidR="00124703" w:rsidRPr="006404E7">
        <w:t xml:space="preserve"> and future</w:t>
      </w:r>
      <w:r w:rsidRPr="006404E7">
        <w:t xml:space="preserve"> delivery.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121"/>
      </w:tblGrid>
      <w:tr w:rsidR="00866422" w:rsidTr="00866422">
        <w:tc>
          <w:tcPr>
            <w:tcW w:w="1101" w:type="dxa"/>
          </w:tcPr>
          <w:p w:rsidR="00866422" w:rsidRDefault="008B159A" w:rsidP="003B01D9">
            <w:pPr>
              <w:pStyle w:val="Subheading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22A383" wp14:editId="4DE7D5A5">
                  <wp:extent cx="612000" cy="61459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vAlign w:val="center"/>
          </w:tcPr>
          <w:p w:rsidR="00866422" w:rsidRPr="00866422" w:rsidRDefault="00866422" w:rsidP="009051C3">
            <w:pPr>
              <w:pStyle w:val="Heading1"/>
              <w:spacing w:after="0"/>
              <w:outlineLvl w:val="0"/>
            </w:pPr>
            <w:r>
              <w:t>Learning outcomes</w:t>
            </w:r>
          </w:p>
        </w:tc>
      </w:tr>
    </w:tbl>
    <w:p w:rsidR="008A6D2A" w:rsidRPr="008B159A" w:rsidRDefault="00884462" w:rsidP="008B159A">
      <w:pPr>
        <w:pStyle w:val="Bullets"/>
      </w:pPr>
      <w:r>
        <w:t xml:space="preserve">Learn about the new practice developed through Teacher Regional Improvement Projects as providers from across the country </w:t>
      </w:r>
      <w:r w:rsidRPr="008B159A">
        <w:t xml:space="preserve">overcome </w:t>
      </w:r>
      <w:r>
        <w:t xml:space="preserve">key </w:t>
      </w:r>
      <w:r w:rsidRPr="008B159A">
        <w:t xml:space="preserve">challenges to </w:t>
      </w:r>
      <w:r>
        <w:t>be ready to deliver</w:t>
      </w:r>
      <w:r w:rsidRPr="008B159A">
        <w:t xml:space="preserve"> T Levels</w:t>
      </w:r>
    </w:p>
    <w:p w:rsidR="00866422" w:rsidRDefault="007F77E7" w:rsidP="0091141A">
      <w:pPr>
        <w:pStyle w:val="Bullets"/>
      </w:pPr>
      <w:r>
        <w:t>Learn about the benefits of</w:t>
      </w:r>
      <w:r w:rsidR="00884462">
        <w:t xml:space="preserve"> Industry Insight activity </w:t>
      </w:r>
      <w:r>
        <w:t xml:space="preserve">including, </w:t>
      </w:r>
      <w:r w:rsidR="00884462">
        <w:t>e</w:t>
      </w:r>
      <w:r w:rsidR="00884462" w:rsidRPr="008B159A">
        <w:t>mployer-led practice and development workshops</w:t>
      </w:r>
      <w:r>
        <w:t>, with an employer’s perspective on T Levels.</w:t>
      </w:r>
    </w:p>
    <w:p w:rsidR="0091141A" w:rsidRDefault="0091141A" w:rsidP="0091141A">
      <w:pPr>
        <w:pStyle w:val="Bullets"/>
        <w:numPr>
          <w:ilvl w:val="0"/>
          <w:numId w:val="0"/>
        </w:numPr>
        <w:ind w:left="170" w:hanging="170"/>
      </w:pPr>
    </w:p>
    <w:p w:rsidR="0091141A" w:rsidRDefault="0091141A" w:rsidP="0091141A">
      <w:pPr>
        <w:pStyle w:val="Bullets"/>
        <w:numPr>
          <w:ilvl w:val="0"/>
          <w:numId w:val="0"/>
        </w:numPr>
        <w:ind w:left="170" w:hanging="17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121"/>
      </w:tblGrid>
      <w:tr w:rsidR="00866422" w:rsidTr="008A3E37">
        <w:tc>
          <w:tcPr>
            <w:tcW w:w="1179" w:type="dxa"/>
          </w:tcPr>
          <w:p w:rsidR="00866422" w:rsidRDefault="008B159A" w:rsidP="00AE25E3">
            <w:pPr>
              <w:pStyle w:val="Text"/>
            </w:pPr>
            <w:r>
              <w:rPr>
                <w:noProof/>
                <w:lang w:eastAsia="en-GB"/>
              </w:rPr>
              <w:drawing>
                <wp:inline distT="0" distB="0" distL="0" distR="0" wp14:anchorId="51FBFAD9" wp14:editId="4AD343DA">
                  <wp:extent cx="612000" cy="57569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57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vAlign w:val="center"/>
          </w:tcPr>
          <w:p w:rsidR="00866422" w:rsidRPr="00866422" w:rsidRDefault="00866422" w:rsidP="00AE25E3">
            <w:pPr>
              <w:pStyle w:val="Heading1"/>
              <w:outlineLvl w:val="0"/>
            </w:pPr>
            <w:r>
              <w:t>Who is it suitable for?</w:t>
            </w:r>
          </w:p>
        </w:tc>
      </w:tr>
    </w:tbl>
    <w:p w:rsidR="009956FF" w:rsidRPr="001253EF" w:rsidRDefault="008A3E37" w:rsidP="001253EF">
      <w:pPr>
        <w:pStyle w:val="Text"/>
        <w:sectPr w:rsidR="009956FF" w:rsidRPr="001253EF" w:rsidSect="009956FF">
          <w:type w:val="continuous"/>
          <w:pgSz w:w="11906" w:h="16838" w:code="9"/>
          <w:pgMar w:top="851" w:right="851" w:bottom="851" w:left="851" w:header="709" w:footer="709" w:gutter="0"/>
          <w:cols w:space="454"/>
          <w:titlePg/>
          <w:docGrid w:linePitch="360"/>
        </w:sectPr>
      </w:pPr>
      <w:r w:rsidRPr="008A3E37">
        <w:t>This conference is for all those involved in T Level delivery across all post-16 providers and schools who will be delivering T Levels, or will support learners to progress to T Levels, in 2020, 2021 and beyond</w:t>
      </w:r>
      <w:r w:rsidR="005E0667">
        <w:t>.</w:t>
      </w:r>
    </w:p>
    <w:p w:rsidR="008B159A" w:rsidRDefault="008B159A"/>
    <w:p w:rsidR="009956FF" w:rsidRDefault="009956FF" w:rsidP="003B01D9">
      <w:pPr>
        <w:pStyle w:val="Subheading"/>
        <w:sectPr w:rsidR="009956FF" w:rsidSect="009956FF">
          <w:type w:val="continuous"/>
          <w:pgSz w:w="11906" w:h="16838" w:code="9"/>
          <w:pgMar w:top="851" w:right="851" w:bottom="851" w:left="851" w:header="709" w:footer="709" w:gutter="0"/>
          <w:cols w:space="454"/>
          <w:titlePg/>
          <w:docGrid w:linePitch="360"/>
        </w:sectPr>
      </w:pPr>
    </w:p>
    <w:p w:rsidR="00937EC0" w:rsidRPr="003619D1" w:rsidRDefault="00937EC0" w:rsidP="00937EC0">
      <w:pPr>
        <w:pStyle w:val="Subheading"/>
      </w:pPr>
      <w:r>
        <w:t>AGENDA</w:t>
      </w:r>
    </w:p>
    <w:p w:rsidR="00937EC0" w:rsidRPr="0002250B" w:rsidRDefault="00937EC0" w:rsidP="00937EC0">
      <w:pPr>
        <w:pStyle w:val="Subheading"/>
      </w:pPr>
      <w:r w:rsidRPr="003B01D9">
        <w:t>09:</w:t>
      </w:r>
      <w:r>
        <w:t>3</w:t>
      </w:r>
      <w:r w:rsidRPr="003B01D9">
        <w:t>0 – 09:</w:t>
      </w:r>
      <w:r>
        <w:t>45</w:t>
      </w:r>
      <w:r w:rsidRPr="003B01D9">
        <w:t xml:space="preserve"> Arrival and refreshments</w:t>
      </w:r>
    </w:p>
    <w:p w:rsidR="00937EC0" w:rsidRDefault="00937EC0" w:rsidP="00937EC0">
      <w:pPr>
        <w:pStyle w:val="Subheading"/>
      </w:pPr>
      <w:r>
        <w:t>09:45 –</w:t>
      </w:r>
      <w:r w:rsidRPr="00664BD8">
        <w:t xml:space="preserve"> 09:</w:t>
      </w:r>
      <w:r>
        <w:t>55 Welcome</w:t>
      </w:r>
    </w:p>
    <w:p w:rsidR="00937EC0" w:rsidRPr="001A02D2" w:rsidRDefault="00937EC0" w:rsidP="00447E26">
      <w:pPr>
        <w:pStyle w:val="Bullets"/>
        <w:numPr>
          <w:ilvl w:val="1"/>
          <w:numId w:val="13"/>
        </w:numPr>
        <w:rPr>
          <w:lang w:val="en-US"/>
        </w:rPr>
      </w:pPr>
      <w:r>
        <w:rPr>
          <w:iCs/>
        </w:rPr>
        <w:t xml:space="preserve">Paul Eeles, Chief Executive, Skills and Education Group </w:t>
      </w:r>
    </w:p>
    <w:p w:rsidR="00937EC0" w:rsidRDefault="00937EC0" w:rsidP="00937EC0">
      <w:pPr>
        <w:pStyle w:val="Subheading"/>
      </w:pPr>
      <w:r>
        <w:t>09:55 – 10:1</w:t>
      </w:r>
      <w:r w:rsidRPr="00664BD8">
        <w:t>5</w:t>
      </w:r>
      <w:r>
        <w:t xml:space="preserve"> </w:t>
      </w:r>
      <w:r w:rsidR="00C24808">
        <w:t>TRIP Initial Findings</w:t>
      </w:r>
    </w:p>
    <w:p w:rsidR="00C24808" w:rsidRPr="001A02D2" w:rsidRDefault="00C24808" w:rsidP="00C24808">
      <w:pPr>
        <w:pStyle w:val="Bullets"/>
        <w:numPr>
          <w:ilvl w:val="1"/>
          <w:numId w:val="13"/>
        </w:numPr>
        <w:rPr>
          <w:lang w:val="en-US"/>
        </w:rPr>
      </w:pPr>
      <w:r>
        <w:rPr>
          <w:iCs/>
        </w:rPr>
        <w:t>Jonathan Poxon</w:t>
      </w:r>
      <w:r>
        <w:rPr>
          <w:iCs/>
        </w:rPr>
        <w:t xml:space="preserve">, </w:t>
      </w:r>
      <w:r>
        <w:rPr>
          <w:iCs/>
        </w:rPr>
        <w:t>Head of Projects</w:t>
      </w:r>
      <w:r>
        <w:rPr>
          <w:iCs/>
        </w:rPr>
        <w:t xml:space="preserve">, Skills and Education Group </w:t>
      </w:r>
    </w:p>
    <w:p w:rsidR="00937EC0" w:rsidRDefault="00937EC0" w:rsidP="00937EC0">
      <w:pPr>
        <w:pStyle w:val="Subheading"/>
      </w:pPr>
      <w:r>
        <w:t>10:15 – 11:15 Workshop A (Select)</w:t>
      </w:r>
    </w:p>
    <w:p w:rsidR="00937EC0" w:rsidRDefault="00937EC0" w:rsidP="00447E26">
      <w:pPr>
        <w:pStyle w:val="Bullets"/>
        <w:numPr>
          <w:ilvl w:val="1"/>
          <w:numId w:val="13"/>
        </w:numPr>
      </w:pPr>
      <w:r>
        <w:t xml:space="preserve">Employer Engagement </w:t>
      </w:r>
    </w:p>
    <w:p w:rsidR="00937EC0" w:rsidRDefault="00937EC0" w:rsidP="00937EC0">
      <w:pPr>
        <w:pStyle w:val="Bullets"/>
        <w:numPr>
          <w:ilvl w:val="0"/>
          <w:numId w:val="0"/>
        </w:numPr>
        <w:ind w:left="170"/>
      </w:pPr>
      <w:r>
        <w:t xml:space="preserve"> </w:t>
      </w:r>
      <w:r w:rsidRPr="00435D51">
        <w:rPr>
          <w:b/>
          <w:u w:val="single"/>
        </w:rPr>
        <w:t>O</w:t>
      </w:r>
      <w:r w:rsidR="005E0667">
        <w:rPr>
          <w:b/>
          <w:u w:val="single"/>
        </w:rPr>
        <w:t>R</w:t>
      </w:r>
    </w:p>
    <w:p w:rsidR="00937EC0" w:rsidRDefault="00937EC0" w:rsidP="00447E26">
      <w:pPr>
        <w:pStyle w:val="Bullets"/>
        <w:numPr>
          <w:ilvl w:val="1"/>
          <w:numId w:val="13"/>
        </w:numPr>
      </w:pPr>
      <w:r>
        <w:t>Staff Skills (1)</w:t>
      </w:r>
    </w:p>
    <w:p w:rsidR="00937EC0" w:rsidRDefault="00937EC0" w:rsidP="00937EC0">
      <w:pPr>
        <w:pStyle w:val="Subheading"/>
      </w:pPr>
      <w:r>
        <w:t>11:15 – 11:35 Break</w:t>
      </w:r>
    </w:p>
    <w:p w:rsidR="00937EC0" w:rsidRDefault="00937EC0" w:rsidP="00937EC0">
      <w:pPr>
        <w:pStyle w:val="Subheading"/>
      </w:pPr>
      <w:r>
        <w:t>11:35 – 12:35 Workshop B (Select)</w:t>
      </w:r>
    </w:p>
    <w:p w:rsidR="00937EC0" w:rsidRDefault="00937EC0" w:rsidP="00447E26">
      <w:pPr>
        <w:pStyle w:val="Bullets"/>
        <w:numPr>
          <w:ilvl w:val="1"/>
          <w:numId w:val="13"/>
        </w:numPr>
      </w:pPr>
      <w:r>
        <w:t>Inclusion</w:t>
      </w:r>
      <w:r w:rsidRPr="008C0D08">
        <w:t xml:space="preserve"> </w:t>
      </w:r>
    </w:p>
    <w:p w:rsidR="00937EC0" w:rsidRDefault="00937EC0" w:rsidP="00447E26">
      <w:pPr>
        <w:pStyle w:val="Bullets"/>
        <w:numPr>
          <w:ilvl w:val="0"/>
          <w:numId w:val="0"/>
        </w:numPr>
        <w:ind w:left="340"/>
      </w:pPr>
      <w:r w:rsidRPr="00435D51">
        <w:rPr>
          <w:b/>
          <w:u w:val="single"/>
        </w:rPr>
        <w:t>O</w:t>
      </w:r>
      <w:r w:rsidR="005E0667">
        <w:rPr>
          <w:b/>
          <w:u w:val="single"/>
        </w:rPr>
        <w:t>R</w:t>
      </w:r>
    </w:p>
    <w:p w:rsidR="00937EC0" w:rsidRDefault="00937EC0" w:rsidP="00937EC0">
      <w:pPr>
        <w:pStyle w:val="BodyCopy"/>
        <w:rPr>
          <w:lang w:val="en-US"/>
        </w:rPr>
      </w:pPr>
    </w:p>
    <w:p w:rsidR="00937EC0" w:rsidRDefault="00937EC0" w:rsidP="00937EC0">
      <w:pPr>
        <w:pStyle w:val="Subheading"/>
      </w:pPr>
      <w:r>
        <w:t>12:35 – 13:20 Lunch and Networking</w:t>
      </w:r>
    </w:p>
    <w:p w:rsidR="00937EC0" w:rsidRPr="002D63B8" w:rsidRDefault="00937EC0" w:rsidP="00937EC0">
      <w:pPr>
        <w:pStyle w:val="Subheading"/>
      </w:pPr>
      <w:r>
        <w:t>13:20 – 13:55 Sharing Session</w:t>
      </w:r>
    </w:p>
    <w:p w:rsidR="00937EC0" w:rsidRPr="00664BD8" w:rsidRDefault="007F77E7" w:rsidP="00447E26">
      <w:pPr>
        <w:pStyle w:val="Bullets"/>
        <w:numPr>
          <w:ilvl w:val="1"/>
          <w:numId w:val="13"/>
        </w:numPr>
      </w:pPr>
      <w:r>
        <w:t xml:space="preserve">The opportunity to meet the </w:t>
      </w:r>
      <w:r w:rsidR="00937EC0">
        <w:t>TRIP leads</w:t>
      </w:r>
      <w:r>
        <w:t xml:space="preserve">/partners and Industry Insight deliverers </w:t>
      </w:r>
      <w:r w:rsidR="00937EC0">
        <w:t>in a market place</w:t>
      </w:r>
      <w:r>
        <w:t xml:space="preserve"> ad find out more about their individual TRIPs and activities</w:t>
      </w:r>
    </w:p>
    <w:p w:rsidR="00937EC0" w:rsidRPr="002D63B8" w:rsidRDefault="00937EC0" w:rsidP="00937EC0">
      <w:pPr>
        <w:pStyle w:val="Subheading"/>
      </w:pPr>
      <w:r>
        <w:t>14:00 – 14:40 Industry Insights Presentation and Panel Discussion</w:t>
      </w:r>
    </w:p>
    <w:p w:rsidR="00937EC0" w:rsidRPr="00884462" w:rsidRDefault="007F77E7" w:rsidP="00447E26">
      <w:pPr>
        <w:pStyle w:val="Bullets"/>
        <w:numPr>
          <w:ilvl w:val="1"/>
          <w:numId w:val="13"/>
        </w:numPr>
        <w:rPr>
          <w:iCs/>
        </w:rPr>
      </w:pPr>
      <w:r>
        <w:rPr>
          <w:iCs/>
        </w:rPr>
        <w:t>Discussion based on p</w:t>
      </w:r>
      <w:r w:rsidR="00937EC0">
        <w:rPr>
          <w:iCs/>
        </w:rPr>
        <w:t>lacement</w:t>
      </w:r>
      <w:r>
        <w:rPr>
          <w:iCs/>
        </w:rPr>
        <w:t xml:space="preserve"> case studies</w:t>
      </w:r>
      <w:r w:rsidR="00937EC0">
        <w:rPr>
          <w:iCs/>
        </w:rPr>
        <w:t xml:space="preserve"> and employer </w:t>
      </w:r>
      <w:r w:rsidR="00C24808">
        <w:rPr>
          <w:iCs/>
        </w:rPr>
        <w:t xml:space="preserve">and teacher </w:t>
      </w:r>
      <w:r>
        <w:rPr>
          <w:iCs/>
        </w:rPr>
        <w:t xml:space="preserve">insights </w:t>
      </w:r>
      <w:r w:rsidR="00F708BB">
        <w:rPr>
          <w:iCs/>
        </w:rPr>
        <w:t>into T Level engagement and delivery</w:t>
      </w:r>
      <w:r w:rsidR="005E0667">
        <w:rPr>
          <w:iCs/>
        </w:rPr>
        <w:t xml:space="preserve"> </w:t>
      </w:r>
      <w:r w:rsidR="005E0667" w:rsidRPr="00884462">
        <w:rPr>
          <w:iCs/>
        </w:rPr>
        <w:t xml:space="preserve"> </w:t>
      </w:r>
    </w:p>
    <w:p w:rsidR="00937EC0" w:rsidRDefault="00937EC0" w:rsidP="00937EC0">
      <w:pPr>
        <w:pStyle w:val="Subheading"/>
      </w:pPr>
      <w:r>
        <w:t>14:40 – 15:00 Break</w:t>
      </w:r>
    </w:p>
    <w:p w:rsidR="00937EC0" w:rsidRDefault="00937EC0" w:rsidP="00937EC0">
      <w:pPr>
        <w:pStyle w:val="Subheading"/>
      </w:pPr>
      <w:r>
        <w:t xml:space="preserve">15:00 – 16:00 </w:t>
      </w:r>
      <w:r w:rsidRPr="00C32AF6">
        <w:t xml:space="preserve">Workshop </w:t>
      </w:r>
      <w:r>
        <w:t>C</w:t>
      </w:r>
      <w:r w:rsidRPr="00C32AF6">
        <w:t xml:space="preserve"> (Select)</w:t>
      </w:r>
    </w:p>
    <w:p w:rsidR="00937EC0" w:rsidRPr="00435D51" w:rsidRDefault="00937EC0" w:rsidP="00447E26">
      <w:pPr>
        <w:numPr>
          <w:ilvl w:val="1"/>
          <w:numId w:val="13"/>
        </w:numPr>
        <w:spacing w:before="120" w:after="120" w:line="288" w:lineRule="auto"/>
      </w:pPr>
      <w:r w:rsidRPr="00435D51">
        <w:t>Sequencing and Assessment (</w:t>
      </w:r>
      <w:r>
        <w:t>2</w:t>
      </w:r>
      <w:r w:rsidRPr="00435D51">
        <w:t>)</w:t>
      </w:r>
    </w:p>
    <w:p w:rsidR="00937EC0" w:rsidRDefault="00937EC0" w:rsidP="00447E26">
      <w:pPr>
        <w:tabs>
          <w:tab w:val="num" w:pos="170"/>
        </w:tabs>
        <w:spacing w:before="120" w:after="120" w:line="288" w:lineRule="auto"/>
        <w:ind w:left="340" w:hanging="170"/>
      </w:pPr>
      <w:r w:rsidRPr="00435D51">
        <w:rPr>
          <w:b/>
          <w:u w:val="single"/>
        </w:rPr>
        <w:t>O</w:t>
      </w:r>
      <w:r w:rsidR="005E0667">
        <w:rPr>
          <w:b/>
          <w:u w:val="single"/>
        </w:rPr>
        <w:t>R</w:t>
      </w:r>
    </w:p>
    <w:p w:rsidR="00937EC0" w:rsidRDefault="00937EC0" w:rsidP="00447E26">
      <w:pPr>
        <w:pStyle w:val="Bullets"/>
        <w:numPr>
          <w:ilvl w:val="1"/>
          <w:numId w:val="13"/>
        </w:numPr>
      </w:pPr>
      <w:r>
        <w:t>Staff Skills (2)</w:t>
      </w:r>
    </w:p>
    <w:p w:rsidR="00937EC0" w:rsidRDefault="00937EC0" w:rsidP="00937EC0">
      <w:pPr>
        <w:widowControl/>
        <w:autoSpaceDE/>
        <w:autoSpaceDN/>
        <w:sectPr w:rsidR="00937EC0" w:rsidSect="008B159A">
          <w:type w:val="continuous"/>
          <w:pgSz w:w="11906" w:h="16838" w:code="9"/>
          <w:pgMar w:top="851" w:right="851" w:bottom="851" w:left="851" w:header="709" w:footer="709" w:gutter="0"/>
          <w:cols w:num="2" w:space="454"/>
          <w:titlePg/>
          <w:docGrid w:linePitch="360"/>
        </w:sectPr>
      </w:pPr>
    </w:p>
    <w:p w:rsidR="00D40D12" w:rsidRDefault="00D40D12" w:rsidP="00D40D12">
      <w:pPr>
        <w:pStyle w:val="Bullets"/>
        <w:numPr>
          <w:ilvl w:val="1"/>
          <w:numId w:val="13"/>
        </w:numPr>
      </w:pPr>
      <w:r>
        <w:t>Sequencing and Assessment (1)</w:t>
      </w:r>
    </w:p>
    <w:p w:rsidR="009956FF" w:rsidRDefault="009956FF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3E3E81" w:rsidRDefault="00D40D12">
      <w:pPr>
        <w:widowControl/>
        <w:autoSpaceDE/>
        <w:autoSpaceDN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DEE70D" wp14:editId="34ED987F">
                <wp:simplePos x="0" y="0"/>
                <wp:positionH relativeFrom="page">
                  <wp:posOffset>561975</wp:posOffset>
                </wp:positionH>
                <wp:positionV relativeFrom="page">
                  <wp:posOffset>7105650</wp:posOffset>
                </wp:positionV>
                <wp:extent cx="6659880" cy="1733550"/>
                <wp:effectExtent l="0" t="0" r="762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7335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5E3" w:rsidRPr="00866422" w:rsidRDefault="00AE25E3" w:rsidP="00AE25E3">
                            <w:pPr>
                              <w:pStyle w:val="URLText"/>
                              <w:spacing w:before="0" w:after="120" w:line="240" w:lineRule="auto"/>
                              <w:rPr>
                                <w:b/>
                                <w:szCs w:val="32"/>
                              </w:rPr>
                            </w:pPr>
                            <w:r w:rsidRPr="00866422">
                              <w:rPr>
                                <w:b/>
                                <w:szCs w:val="32"/>
                              </w:rPr>
                              <w:t xml:space="preserve">BOOK YOUR PLACE TODAY </w:t>
                            </w:r>
                          </w:p>
                          <w:p w:rsidR="00435D51" w:rsidRPr="00037756" w:rsidRDefault="00442EB5" w:rsidP="005E0667">
                            <w:pPr>
                              <w:pStyle w:val="URLText"/>
                              <w:spacing w:before="12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hyperlink r:id="rId17" w:history="1">
                              <w:r w:rsidR="005E0667" w:rsidRPr="00037756">
                                <w:rPr>
                                  <w:rStyle w:val="Hyperlink"/>
                                  <w:sz w:val="32"/>
                                </w:rPr>
                                <w:t>https://booking.etfoundation.co.uk/course/details/709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44000" tIns="162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EE70D" id="Rectangle 11" o:spid="_x0000_s1027" style="position:absolute;margin-left:44.25pt;margin-top:559.5pt;width:524.4pt;height:136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" fillcolor="#be0064 [3208]" stroked="f" strokeweight="1pt">
                <v:textbox inset="4mm,4.5mm,,1mm">
                  <w:txbxContent>
                    <w:p w:rsidR="00AE25E3" w:rsidRPr="00866422" w:rsidRDefault="00AE25E3" w:rsidP="00AE25E3">
                      <w:pPr>
                        <w:pStyle w:val="URLText"/>
                        <w:spacing w:before="0" w:after="120" w:line="240" w:lineRule="auto"/>
                        <w:rPr>
                          <w:b/>
                          <w:szCs w:val="32"/>
                        </w:rPr>
                      </w:pPr>
                      <w:r w:rsidRPr="00866422">
                        <w:rPr>
                          <w:b/>
                          <w:szCs w:val="32"/>
                        </w:rPr>
                        <w:t xml:space="preserve">BOOK YOUR PLACE TODAY </w:t>
                      </w:r>
                    </w:p>
                    <w:p w:rsidR="00435D51" w:rsidRPr="00037756" w:rsidRDefault="00442EB5" w:rsidP="005E0667">
                      <w:pPr>
                        <w:pStyle w:val="URLText"/>
                        <w:spacing w:before="120" w:line="240" w:lineRule="auto"/>
                        <w:rPr>
                          <w:sz w:val="28"/>
                          <w:szCs w:val="32"/>
                        </w:rPr>
                      </w:pPr>
                      <w:hyperlink r:id="rId18" w:history="1">
                        <w:r w:rsidR="005E0667" w:rsidRPr="00037756">
                          <w:rPr>
                            <w:rStyle w:val="Hyperlink"/>
                            <w:sz w:val="32"/>
                          </w:rPr>
                          <w:t>https://booking.etfoundation.co.uk/course/details/709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447E26">
      <w:pPr>
        <w:widowControl/>
        <w:autoSpaceDE/>
        <w:autoSpaceDN/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4467C2DE" wp14:editId="2798F62C">
            <wp:simplePos x="0" y="0"/>
            <wp:positionH relativeFrom="column">
              <wp:posOffset>4939030</wp:posOffset>
            </wp:positionH>
            <wp:positionV relativeFrom="paragraph">
              <wp:posOffset>93345</wp:posOffset>
            </wp:positionV>
            <wp:extent cx="1619250" cy="539750"/>
            <wp:effectExtent l="0" t="0" r="0" b="0"/>
            <wp:wrapSquare wrapText="bothSides"/>
            <wp:docPr id="18" name="Picture 18" descr="N:\Communications\Branding\Logos and Branding\DfE Funded by lock up\DfE Funded by lock up\DIGITAL\DfE_FUNDED_BY_LOCK_U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Communications\Branding\Logos and Branding\DfE Funded by lock up\DfE Funded by lock up\DIGITAL\DfE_FUNDED_BY_LOCK_UP_RG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</w:pPr>
    </w:p>
    <w:p w:rsidR="008C0D08" w:rsidRDefault="008C0D08">
      <w:pPr>
        <w:widowControl/>
        <w:autoSpaceDE/>
        <w:autoSpaceDN/>
        <w:sectPr w:rsidR="008C0D08" w:rsidSect="00866422">
          <w:type w:val="continuous"/>
          <w:pgSz w:w="11906" w:h="16838" w:code="9"/>
          <w:pgMar w:top="851" w:right="851" w:bottom="851" w:left="851" w:header="709" w:footer="709" w:gutter="0"/>
          <w:cols w:space="454"/>
          <w:titlePg/>
          <w:docGrid w:linePitch="360"/>
        </w:sectPr>
      </w:pPr>
    </w:p>
    <w:tbl>
      <w:tblPr>
        <w:tblStyle w:val="TableGrid"/>
        <w:tblW w:w="10632" w:type="dxa"/>
        <w:tblInd w:w="-147" w:type="dxa"/>
        <w:tblBorders>
          <w:top w:val="single" w:sz="4" w:space="0" w:color="BE0064" w:themeColor="accent5"/>
          <w:left w:val="single" w:sz="4" w:space="0" w:color="BE0064" w:themeColor="accent5"/>
          <w:bottom w:val="single" w:sz="4" w:space="0" w:color="BE0064" w:themeColor="accent5"/>
          <w:right w:val="single" w:sz="4" w:space="0" w:color="BE0064" w:themeColor="accent5"/>
          <w:insideH w:val="single" w:sz="4" w:space="0" w:color="BE0064" w:themeColor="accent5"/>
          <w:insideV w:val="single" w:sz="4" w:space="0" w:color="BE0064" w:themeColor="accent5"/>
        </w:tblBorders>
        <w:tblLook w:val="04A0" w:firstRow="1" w:lastRow="0" w:firstColumn="1" w:lastColumn="0" w:noHBand="0" w:noVBand="1"/>
      </w:tblPr>
      <w:tblGrid>
        <w:gridCol w:w="1843"/>
        <w:gridCol w:w="3969"/>
        <w:gridCol w:w="567"/>
        <w:gridCol w:w="4253"/>
      </w:tblGrid>
      <w:tr w:rsidR="007A46AE" w:rsidTr="00D40D12">
        <w:trPr>
          <w:trHeight w:val="3459"/>
        </w:trPr>
        <w:tc>
          <w:tcPr>
            <w:tcW w:w="1843" w:type="dxa"/>
          </w:tcPr>
          <w:p w:rsidR="007A46AE" w:rsidRPr="007A46AE" w:rsidRDefault="007A46AE" w:rsidP="003D3C53">
            <w:pPr>
              <w:pStyle w:val="Subheading"/>
            </w:pPr>
            <w:r w:rsidRPr="007A46AE">
              <w:t>10:15 - 11:15 – WORKSHOP A</w:t>
            </w:r>
          </w:p>
        </w:tc>
        <w:tc>
          <w:tcPr>
            <w:tcW w:w="3969" w:type="dxa"/>
          </w:tcPr>
          <w:p w:rsidR="007A46AE" w:rsidRDefault="007A46AE" w:rsidP="003D3C53">
            <w:pPr>
              <w:pStyle w:val="Subheading"/>
            </w:pPr>
            <w:r>
              <w:t>Employer Engagement</w:t>
            </w:r>
          </w:p>
          <w:p w:rsidR="007A46AE" w:rsidRPr="003D3C53" w:rsidRDefault="00997BB7" w:rsidP="003D3C53">
            <w:pPr>
              <w:pStyle w:val="Bullets"/>
            </w:pPr>
            <w:r>
              <w:rPr>
                <w:b/>
              </w:rPr>
              <w:t xml:space="preserve">SMB Group </w:t>
            </w:r>
            <w:r w:rsidRPr="00997BB7">
              <w:t xml:space="preserve">(formerly </w:t>
            </w:r>
            <w:r w:rsidR="007A46AE" w:rsidRPr="00997BB7">
              <w:t>Stephenson College</w:t>
            </w:r>
            <w:r w:rsidRPr="00997BB7">
              <w:t>)</w:t>
            </w:r>
            <w:r w:rsidR="007A46AE">
              <w:t>: Identifying how best to contact and engage employers</w:t>
            </w:r>
          </w:p>
          <w:p w:rsidR="007A46AE" w:rsidRPr="003D3C53" w:rsidRDefault="007A46AE" w:rsidP="003D3C53">
            <w:pPr>
              <w:pStyle w:val="Bullets"/>
            </w:pPr>
            <w:r w:rsidRPr="009D7F65">
              <w:rPr>
                <w:b/>
              </w:rPr>
              <w:t>Chesterfield College</w:t>
            </w:r>
            <w:r>
              <w:rPr>
                <w:b/>
              </w:rPr>
              <w:t>:</w:t>
            </w:r>
            <w:r>
              <w:t xml:space="preserve"> Identifying industry requirements for T Levels</w:t>
            </w:r>
          </w:p>
          <w:p w:rsidR="007A46AE" w:rsidRPr="0091141A" w:rsidRDefault="007A46AE" w:rsidP="00B22C2E">
            <w:pPr>
              <w:pStyle w:val="Bullets"/>
            </w:pPr>
            <w:r w:rsidRPr="009D7F65">
              <w:rPr>
                <w:b/>
              </w:rPr>
              <w:t>Richmond upon Thames College</w:t>
            </w:r>
            <w:r>
              <w:t>: Using employer encounters to deliver a digital curriculum</w:t>
            </w:r>
          </w:p>
        </w:tc>
        <w:tc>
          <w:tcPr>
            <w:tcW w:w="567" w:type="dxa"/>
          </w:tcPr>
          <w:p w:rsidR="007A46AE" w:rsidRDefault="007A46AE" w:rsidP="003D3C53">
            <w:pPr>
              <w:pStyle w:val="Subheading"/>
            </w:pPr>
            <w:r w:rsidRPr="007A46AE">
              <w:t>OR</w:t>
            </w:r>
          </w:p>
        </w:tc>
        <w:tc>
          <w:tcPr>
            <w:tcW w:w="4253" w:type="dxa"/>
          </w:tcPr>
          <w:p w:rsidR="007A46AE" w:rsidRDefault="007A46AE" w:rsidP="003D3C53">
            <w:pPr>
              <w:pStyle w:val="Subheading"/>
            </w:pPr>
            <w:r>
              <w:t>Staff Skills (1)</w:t>
            </w:r>
          </w:p>
          <w:p w:rsidR="007A46AE" w:rsidRPr="003D3C53" w:rsidRDefault="007A46AE" w:rsidP="001A02D2">
            <w:pPr>
              <w:pStyle w:val="Bullets"/>
            </w:pPr>
            <w:r w:rsidRPr="009D7F65">
              <w:rPr>
                <w:b/>
              </w:rPr>
              <w:t>Boston College</w:t>
            </w:r>
            <w:r>
              <w:t>: Developing bespoke support networks for T Level teachers</w:t>
            </w:r>
          </w:p>
          <w:p w:rsidR="007A46AE" w:rsidRPr="003D3C53" w:rsidRDefault="007A46AE" w:rsidP="008C0D08">
            <w:pPr>
              <w:pStyle w:val="Bullets"/>
            </w:pPr>
            <w:r w:rsidRPr="009D7F65">
              <w:rPr>
                <w:b/>
              </w:rPr>
              <w:t>Suffolk New College</w:t>
            </w:r>
            <w:r>
              <w:rPr>
                <w:b/>
              </w:rPr>
              <w:t>:</w:t>
            </w:r>
            <w:r>
              <w:t xml:space="preserve"> Using employer-led masterclasses in construction</w:t>
            </w:r>
          </w:p>
          <w:p w:rsidR="007A46AE" w:rsidRDefault="007A46AE" w:rsidP="008C0D08">
            <w:pPr>
              <w:pStyle w:val="Bullets"/>
            </w:pPr>
            <w:r w:rsidRPr="009D7F65">
              <w:rPr>
                <w:b/>
              </w:rPr>
              <w:t>Nottingham College</w:t>
            </w:r>
            <w:r>
              <w:t xml:space="preserve">: </w:t>
            </w:r>
            <w:r w:rsidRPr="008C0D08">
              <w:t xml:space="preserve">Understanding contemporary technologies across dentistry, pharmacy and optometry </w:t>
            </w:r>
          </w:p>
          <w:p w:rsidR="007A46AE" w:rsidRPr="003D3C53" w:rsidRDefault="007A46AE" w:rsidP="009D7F65">
            <w:pPr>
              <w:pStyle w:val="Bullets"/>
            </w:pPr>
            <w:r w:rsidRPr="009D7F65">
              <w:rPr>
                <w:b/>
              </w:rPr>
              <w:t>Walsall College</w:t>
            </w:r>
            <w:r>
              <w:t>: F</w:t>
            </w:r>
            <w:r w:rsidRPr="009D7F65">
              <w:t>ocus on general business elements of T Levels</w:t>
            </w:r>
          </w:p>
        </w:tc>
      </w:tr>
      <w:tr w:rsidR="007A46AE" w:rsidTr="00D40D12">
        <w:trPr>
          <w:trHeight w:val="3187"/>
        </w:trPr>
        <w:tc>
          <w:tcPr>
            <w:tcW w:w="1843" w:type="dxa"/>
          </w:tcPr>
          <w:p w:rsidR="007A46AE" w:rsidRDefault="007A46AE" w:rsidP="008C0D08">
            <w:pPr>
              <w:pStyle w:val="Subheading"/>
            </w:pPr>
            <w:r>
              <w:t>11:35 - 12:35 – WORKSHOP B</w:t>
            </w:r>
          </w:p>
        </w:tc>
        <w:tc>
          <w:tcPr>
            <w:tcW w:w="3969" w:type="dxa"/>
          </w:tcPr>
          <w:p w:rsidR="007A46AE" w:rsidRDefault="007A46AE" w:rsidP="008C0D08">
            <w:pPr>
              <w:pStyle w:val="Subheading"/>
            </w:pPr>
            <w:r>
              <w:t>Inclusion</w:t>
            </w:r>
          </w:p>
          <w:p w:rsidR="007A46AE" w:rsidRPr="003D3C53" w:rsidRDefault="007A46AE" w:rsidP="008C0D08">
            <w:pPr>
              <w:pStyle w:val="Bullets"/>
            </w:pPr>
            <w:r w:rsidRPr="009D7F65">
              <w:rPr>
                <w:b/>
              </w:rPr>
              <w:t>Derby College Group</w:t>
            </w:r>
            <w:r>
              <w:rPr>
                <w:b/>
              </w:rPr>
              <w:t>:</w:t>
            </w:r>
            <w:r>
              <w:t xml:space="preserve"> Developing inclusive approaches to T Levels</w:t>
            </w:r>
          </w:p>
          <w:p w:rsidR="007A46AE" w:rsidRPr="003D3C53" w:rsidRDefault="007A46AE" w:rsidP="008C0D08">
            <w:pPr>
              <w:pStyle w:val="Bullets"/>
            </w:pPr>
            <w:r w:rsidRPr="009D7F65">
              <w:rPr>
                <w:b/>
              </w:rPr>
              <w:t>Harlow College</w:t>
            </w:r>
            <w:r>
              <w:t>: Identifying barriers to students choosing T Levels</w:t>
            </w:r>
          </w:p>
          <w:p w:rsidR="007A46AE" w:rsidRPr="003D3C53" w:rsidRDefault="007A46AE" w:rsidP="00B22C2E">
            <w:pPr>
              <w:pStyle w:val="Bullets"/>
            </w:pPr>
            <w:r w:rsidRPr="009D7F65">
              <w:rPr>
                <w:b/>
              </w:rPr>
              <w:t>South Thames Colleges Group</w:t>
            </w:r>
            <w:r>
              <w:t>: Developing</w:t>
            </w:r>
            <w:r w:rsidRPr="009D7F65">
              <w:t xml:space="preserve"> feedback</w:t>
            </w:r>
            <w:r>
              <w:t xml:space="preserve"> mechanisms</w:t>
            </w:r>
            <w:r w:rsidRPr="009D7F65">
              <w:t xml:space="preserve"> to students on T Level</w:t>
            </w:r>
            <w:r>
              <w:t xml:space="preserve"> course</w:t>
            </w:r>
            <w:r w:rsidRPr="009D7F65">
              <w:t>s using digital technology</w:t>
            </w:r>
          </w:p>
        </w:tc>
        <w:tc>
          <w:tcPr>
            <w:tcW w:w="567" w:type="dxa"/>
          </w:tcPr>
          <w:p w:rsidR="007A46AE" w:rsidRDefault="007A46AE" w:rsidP="008C0D08">
            <w:pPr>
              <w:pStyle w:val="Subheading"/>
            </w:pPr>
            <w:r>
              <w:t>OR</w:t>
            </w:r>
          </w:p>
        </w:tc>
        <w:tc>
          <w:tcPr>
            <w:tcW w:w="4253" w:type="dxa"/>
          </w:tcPr>
          <w:p w:rsidR="007A46AE" w:rsidRDefault="007A46AE" w:rsidP="008C0D08">
            <w:pPr>
              <w:pStyle w:val="Subheading"/>
            </w:pPr>
            <w:r>
              <w:t>Sequencing and Assessment (1)</w:t>
            </w:r>
          </w:p>
          <w:p w:rsidR="007A46AE" w:rsidRPr="009D7F65" w:rsidRDefault="007A46AE" w:rsidP="009D7F65">
            <w:pPr>
              <w:pStyle w:val="Bullets"/>
            </w:pPr>
            <w:r w:rsidRPr="009D7F65">
              <w:rPr>
                <w:b/>
              </w:rPr>
              <w:t xml:space="preserve">La Retraite RC </w:t>
            </w:r>
            <w:r>
              <w:rPr>
                <w:b/>
              </w:rPr>
              <w:t>G</w:t>
            </w:r>
            <w:r w:rsidRPr="009D7F65">
              <w:rPr>
                <w:b/>
              </w:rPr>
              <w:t>irls School</w:t>
            </w:r>
            <w:r>
              <w:t>:</w:t>
            </w:r>
            <w:r w:rsidRPr="009D7F65">
              <w:t xml:space="preserve"> Sequencing digital schemes of work</w:t>
            </w:r>
          </w:p>
          <w:p w:rsidR="007A46AE" w:rsidRPr="008E7D2F" w:rsidRDefault="007A46AE" w:rsidP="008E7D2F">
            <w:pPr>
              <w:pStyle w:val="Bullets"/>
            </w:pPr>
            <w:r w:rsidRPr="009D7F65">
              <w:rPr>
                <w:b/>
              </w:rPr>
              <w:t>Solihull College</w:t>
            </w:r>
            <w:r>
              <w:rPr>
                <w:b/>
              </w:rPr>
              <w:t xml:space="preserve">: </w:t>
            </w:r>
            <w:r w:rsidRPr="00447E26">
              <w:rPr>
                <w:bCs/>
              </w:rPr>
              <w:t>C</w:t>
            </w:r>
            <w:r w:rsidRPr="009D7F65">
              <w:t>o-creat</w:t>
            </w:r>
            <w:r>
              <w:t>ing</w:t>
            </w:r>
            <w:r w:rsidRPr="009D7F65">
              <w:t xml:space="preserve"> a variety of curriculum delivery</w:t>
            </w:r>
            <w:r>
              <w:t xml:space="preserve"> models</w:t>
            </w:r>
            <w:r w:rsidRPr="009D7F65">
              <w:t xml:space="preserve"> for the Digital T Level</w:t>
            </w:r>
            <w:r w:rsidRPr="008E7D2F">
              <w:rPr>
                <w:b/>
              </w:rPr>
              <w:t xml:space="preserve"> </w:t>
            </w:r>
          </w:p>
          <w:p w:rsidR="007A46AE" w:rsidRPr="003D3C53" w:rsidRDefault="007A46AE" w:rsidP="008E7D2F">
            <w:pPr>
              <w:pStyle w:val="Bullets"/>
            </w:pPr>
            <w:r w:rsidRPr="008E7D2F">
              <w:rPr>
                <w:b/>
              </w:rPr>
              <w:t>Walsall Studio School</w:t>
            </w:r>
            <w:r>
              <w:t>: U</w:t>
            </w:r>
            <w:r w:rsidRPr="008E7D2F">
              <w:t>pskilling teachers to sequence the digital curriculum</w:t>
            </w:r>
          </w:p>
        </w:tc>
      </w:tr>
      <w:tr w:rsidR="007A46AE" w:rsidTr="00D40D12">
        <w:trPr>
          <w:trHeight w:val="5508"/>
        </w:trPr>
        <w:tc>
          <w:tcPr>
            <w:tcW w:w="1843" w:type="dxa"/>
          </w:tcPr>
          <w:p w:rsidR="007A46AE" w:rsidRDefault="007A46AE" w:rsidP="008C0D08">
            <w:pPr>
              <w:pStyle w:val="Subheading"/>
            </w:pPr>
            <w:r>
              <w:t>15:00 - 16:00 – WORKSHOP C</w:t>
            </w:r>
          </w:p>
        </w:tc>
        <w:tc>
          <w:tcPr>
            <w:tcW w:w="3969" w:type="dxa"/>
          </w:tcPr>
          <w:p w:rsidR="007A46AE" w:rsidRDefault="007A46AE" w:rsidP="008C0D08">
            <w:pPr>
              <w:pStyle w:val="Subheading"/>
            </w:pPr>
            <w:r>
              <w:t>Sequencing and Assessment (2)</w:t>
            </w:r>
          </w:p>
          <w:p w:rsidR="007A46AE" w:rsidRPr="003D3C53" w:rsidRDefault="007A46AE" w:rsidP="008E7D2F">
            <w:pPr>
              <w:pStyle w:val="Bullets"/>
            </w:pPr>
            <w:r>
              <w:rPr>
                <w:b/>
              </w:rPr>
              <w:t>Ursuline High School</w:t>
            </w:r>
            <w:r>
              <w:t>: A</w:t>
            </w:r>
            <w:r w:rsidRPr="008E7D2F">
              <w:t>ssess</w:t>
            </w:r>
            <w:r>
              <w:t>ing</w:t>
            </w:r>
            <w:r w:rsidRPr="008E7D2F">
              <w:t xml:space="preserve"> models of working that will ensure improved and sustained Technical Teaching practice</w:t>
            </w:r>
          </w:p>
          <w:p w:rsidR="007A46AE" w:rsidRPr="003D3C53" w:rsidRDefault="007A46AE" w:rsidP="008E7D2F">
            <w:pPr>
              <w:pStyle w:val="Bullets"/>
            </w:pPr>
            <w:r>
              <w:rPr>
                <w:b/>
              </w:rPr>
              <w:t xml:space="preserve">Uxbridge </w:t>
            </w:r>
            <w:r w:rsidRPr="008E7D2F">
              <w:rPr>
                <w:b/>
              </w:rPr>
              <w:t>College</w:t>
            </w:r>
            <w:r>
              <w:t>: D</w:t>
            </w:r>
            <w:r w:rsidRPr="008E7D2F">
              <w:t>evelop</w:t>
            </w:r>
            <w:r>
              <w:t>ing</w:t>
            </w:r>
            <w:r w:rsidRPr="008E7D2F">
              <w:t xml:space="preserve"> engagement between employers and T Level specific curriculum staff</w:t>
            </w:r>
          </w:p>
          <w:p w:rsidR="007A46AE" w:rsidRDefault="007A46AE" w:rsidP="008E7D2F">
            <w:pPr>
              <w:pStyle w:val="Bullets"/>
            </w:pPr>
            <w:r>
              <w:rPr>
                <w:b/>
              </w:rPr>
              <w:t xml:space="preserve">St John Bosco </w:t>
            </w:r>
            <w:r w:rsidRPr="008E7D2F">
              <w:rPr>
                <w:b/>
              </w:rPr>
              <w:t>College</w:t>
            </w:r>
            <w:r>
              <w:t>: U</w:t>
            </w:r>
            <w:r w:rsidRPr="008E7D2F">
              <w:t>pskill</w:t>
            </w:r>
            <w:r>
              <w:t>ing</w:t>
            </w:r>
            <w:r w:rsidRPr="008E7D2F">
              <w:t xml:space="preserve"> science staff and development of schemes of work</w:t>
            </w:r>
            <w:r>
              <w:t>,</w:t>
            </w:r>
            <w:r w:rsidRPr="008E7D2F">
              <w:t xml:space="preserve"> assessments and resources</w:t>
            </w:r>
          </w:p>
          <w:p w:rsidR="007A46AE" w:rsidRDefault="007A46AE" w:rsidP="00447E26">
            <w:pPr>
              <w:pStyle w:val="Bullets"/>
            </w:pPr>
            <w:r w:rsidRPr="009D7F65">
              <w:rPr>
                <w:b/>
              </w:rPr>
              <w:t>South Essex College</w:t>
            </w:r>
            <w:r>
              <w:t>: C</w:t>
            </w:r>
            <w:r w:rsidRPr="009D7F65">
              <w:t>o-construct</w:t>
            </w:r>
            <w:r>
              <w:t>ing</w:t>
            </w:r>
            <w:r w:rsidRPr="009D7F65">
              <w:t xml:space="preserve"> resources and planning for implementation of the first three T Levels</w:t>
            </w:r>
          </w:p>
        </w:tc>
        <w:tc>
          <w:tcPr>
            <w:tcW w:w="567" w:type="dxa"/>
          </w:tcPr>
          <w:p w:rsidR="007A46AE" w:rsidRDefault="007A46AE" w:rsidP="009D7F65">
            <w:pPr>
              <w:pStyle w:val="Subheading"/>
            </w:pPr>
            <w:r>
              <w:t>OR</w:t>
            </w:r>
          </w:p>
        </w:tc>
        <w:tc>
          <w:tcPr>
            <w:tcW w:w="4253" w:type="dxa"/>
          </w:tcPr>
          <w:p w:rsidR="007A46AE" w:rsidRDefault="007A46AE" w:rsidP="009D7F65">
            <w:pPr>
              <w:pStyle w:val="Subheading"/>
            </w:pPr>
            <w:r>
              <w:t>Staff Skills (2)</w:t>
            </w:r>
            <w:r w:rsidR="00D40D12">
              <w:t xml:space="preserve">                                        </w:t>
            </w:r>
          </w:p>
          <w:p w:rsidR="007A46AE" w:rsidRPr="003D3C53" w:rsidRDefault="007A46AE" w:rsidP="009D7F65">
            <w:pPr>
              <w:pStyle w:val="Bullets"/>
            </w:pPr>
            <w:r w:rsidRPr="009D7F65">
              <w:rPr>
                <w:b/>
              </w:rPr>
              <w:t>New College Stamford</w:t>
            </w:r>
            <w:r>
              <w:t>: S</w:t>
            </w:r>
            <w:r w:rsidRPr="009D7F65">
              <w:t>upport</w:t>
            </w:r>
            <w:r>
              <w:t>ing</w:t>
            </w:r>
            <w:r w:rsidRPr="009D7F65">
              <w:t xml:space="preserve"> digital teachers </w:t>
            </w:r>
            <w:r>
              <w:t>to</w:t>
            </w:r>
            <w:r w:rsidRPr="009D7F65">
              <w:t xml:space="preserve"> retain/develop links to industry</w:t>
            </w:r>
          </w:p>
          <w:p w:rsidR="007A46AE" w:rsidRPr="003D3C53" w:rsidRDefault="007A46AE" w:rsidP="008E7D2F">
            <w:pPr>
              <w:pStyle w:val="Bullets"/>
            </w:pPr>
            <w:r w:rsidRPr="008E7D2F">
              <w:rPr>
                <w:b/>
              </w:rPr>
              <w:t>North Hertfordshire College</w:t>
            </w:r>
            <w:r>
              <w:t>: I</w:t>
            </w:r>
            <w:r w:rsidRPr="008E7D2F">
              <w:t>mproving the readiness of learners to undertake a T Level industry placement by upskilling the staff that support them</w:t>
            </w:r>
          </w:p>
          <w:p w:rsidR="007A46AE" w:rsidRDefault="007A46AE" w:rsidP="008E7D2F">
            <w:pPr>
              <w:pStyle w:val="Bullets"/>
            </w:pPr>
            <w:r w:rsidRPr="008E7D2F">
              <w:rPr>
                <w:b/>
              </w:rPr>
              <w:t>Westminster Kingsway College</w:t>
            </w:r>
            <w:r>
              <w:t>: U</w:t>
            </w:r>
            <w:r w:rsidRPr="008E7D2F">
              <w:t>nderstand</w:t>
            </w:r>
            <w:r>
              <w:t>ing</w:t>
            </w:r>
            <w:r w:rsidRPr="008E7D2F">
              <w:t xml:space="preserve"> where deficits in skills exist or differences occur between current college practice and industry requirements</w:t>
            </w:r>
          </w:p>
          <w:p w:rsidR="007A46AE" w:rsidRPr="008E7D2F" w:rsidRDefault="007A46AE" w:rsidP="00B22C2E">
            <w:pPr>
              <w:pStyle w:val="Bullets"/>
            </w:pPr>
            <w:r w:rsidRPr="008E7D2F">
              <w:rPr>
                <w:b/>
              </w:rPr>
              <w:t>The Mercian Trust</w:t>
            </w:r>
            <w:r>
              <w:t>: Using d</w:t>
            </w:r>
            <w:r w:rsidRPr="008E7D2F">
              <w:t>rone technology in digital and construction sectors</w:t>
            </w:r>
          </w:p>
        </w:tc>
      </w:tr>
    </w:tbl>
    <w:p w:rsidR="003E3E81" w:rsidRDefault="003E3E81" w:rsidP="003D3C53">
      <w:pPr>
        <w:pStyle w:val="Subheading"/>
      </w:pPr>
    </w:p>
    <w:sectPr w:rsidR="003E3E81" w:rsidSect="00866422">
      <w:type w:val="continuous"/>
      <w:pgSz w:w="11906" w:h="16838" w:code="9"/>
      <w:pgMar w:top="851" w:right="851" w:bottom="851" w:left="851" w:header="709" w:footer="709" w:gutter="0"/>
      <w:cols w:space="454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DF3E13" w16cid:durableId="21E53843"/>
  <w16cid:commentId w16cid:paraId="675D3CC9" w16cid:durableId="21E53887"/>
  <w16cid:commentId w16cid:paraId="7EF1DBB5" w16cid:durableId="21E538D7"/>
  <w16cid:commentId w16cid:paraId="52F2993B" w16cid:durableId="21E53949"/>
  <w16cid:commentId w16cid:paraId="1F86B627" w16cid:durableId="21E53771"/>
  <w16cid:commentId w16cid:paraId="2509678A" w16cid:durableId="21E54F7A"/>
  <w16cid:commentId w16cid:paraId="0E06B257" w16cid:durableId="21E53772"/>
  <w16cid:commentId w16cid:paraId="38BFD1BB" w16cid:durableId="21E54FF7"/>
  <w16cid:commentId w16cid:paraId="5CB26D39" w16cid:durableId="21E550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B5" w:rsidRDefault="00442EB5" w:rsidP="00527136">
      <w:r>
        <w:separator/>
      </w:r>
    </w:p>
  </w:endnote>
  <w:endnote w:type="continuationSeparator" w:id="0">
    <w:p w:rsidR="00442EB5" w:rsidRDefault="00442EB5" w:rsidP="0052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87" w:rsidRPr="00435D51" w:rsidRDefault="00037756">
    <w:pPr>
      <w:pStyle w:val="Footer"/>
      <w:rPr>
        <w:sz w:val="16"/>
      </w:rPr>
    </w:pPr>
    <w:r>
      <w:rPr>
        <w:sz w:val="16"/>
      </w:rPr>
      <w:t>Final v</w:t>
    </w:r>
    <w:r w:rsidR="00C24808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B5" w:rsidRDefault="00442EB5" w:rsidP="00527136">
      <w:r>
        <w:separator/>
      </w:r>
    </w:p>
  </w:footnote>
  <w:footnote w:type="continuationSeparator" w:id="0">
    <w:p w:rsidR="00442EB5" w:rsidRDefault="00442EB5" w:rsidP="0052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98" w:rsidRDefault="00583E98" w:rsidP="00BE1A02">
    <w:pPr>
      <w:pStyle w:val="Header"/>
      <w:tabs>
        <w:tab w:val="clear" w:pos="4513"/>
        <w:tab w:val="clear" w:pos="9026"/>
        <w:tab w:val="left" w:pos="1279"/>
      </w:tabs>
    </w:pPr>
    <w:r>
      <w:tab/>
    </w:r>
  </w:p>
  <w:p w:rsidR="00583E98" w:rsidRDefault="00583E98">
    <w:pPr>
      <w:pStyle w:val="Header"/>
    </w:pPr>
  </w:p>
  <w:p w:rsidR="00583E98" w:rsidRDefault="00583E98">
    <w:pPr>
      <w:pStyle w:val="Header"/>
    </w:pPr>
  </w:p>
  <w:p w:rsidR="00583E98" w:rsidRDefault="00583E98">
    <w:pPr>
      <w:pStyle w:val="Header"/>
    </w:pPr>
  </w:p>
  <w:p w:rsidR="00583E98" w:rsidRDefault="00583E98">
    <w:pPr>
      <w:pStyle w:val="Header"/>
    </w:pPr>
  </w:p>
  <w:p w:rsidR="00583E98" w:rsidRDefault="00583E98">
    <w:pPr>
      <w:pStyle w:val="Header"/>
    </w:pPr>
  </w:p>
  <w:p w:rsidR="00583E98" w:rsidRDefault="00583E98">
    <w:pPr>
      <w:pStyle w:val="Header"/>
    </w:pPr>
  </w:p>
  <w:p w:rsidR="00583E98" w:rsidRPr="00527136" w:rsidRDefault="00583E98">
    <w:pPr>
      <w:pStyle w:val="Header"/>
      <w:rPr>
        <w:sz w:val="36"/>
      </w:rPr>
    </w:pPr>
  </w:p>
  <w:p w:rsidR="00583E98" w:rsidRDefault="00583E98">
    <w:pPr>
      <w:pStyle w:val="Header"/>
    </w:pPr>
  </w:p>
  <w:p w:rsidR="00583E98" w:rsidRDefault="00583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DDD"/>
    <w:multiLevelType w:val="multilevel"/>
    <w:tmpl w:val="3DC8A60A"/>
    <w:lvl w:ilvl="0">
      <w:start w:val="1"/>
      <w:numFmt w:val="bullet"/>
      <w:pStyle w:val="Bullets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D5C"/>
    <w:multiLevelType w:val="multilevel"/>
    <w:tmpl w:val="EA30F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A02F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Frutiger" w:hAnsi="Frutiger" w:hint="default"/>
        <w:b/>
        <w:i w:val="0"/>
        <w:color w:val="FFA02F"/>
      </w:rPr>
    </w:lvl>
    <w:lvl w:ilvl="2">
      <w:start w:val="1"/>
      <w:numFmt w:val="decimal"/>
      <w:lvlText w:val="%1.%2.%3"/>
      <w:lvlJc w:val="left"/>
      <w:pPr>
        <w:tabs>
          <w:tab w:val="num" w:pos="1336"/>
        </w:tabs>
        <w:ind w:left="1336" w:hanging="720"/>
      </w:pPr>
      <w:rPr>
        <w:rFonts w:hint="default"/>
        <w:b/>
        <w:i w:val="0"/>
        <w:color w:val="FFA02F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  <w:b/>
        <w:i w:val="0"/>
        <w:color w:val="FFA02F"/>
      </w:rPr>
    </w:lvl>
    <w:lvl w:ilvl="4">
      <w:start w:val="1"/>
      <w:numFmt w:val="decimal"/>
      <w:lvlText w:val="%1.%2.%3.%4.%5"/>
      <w:lvlJc w:val="left"/>
      <w:pPr>
        <w:tabs>
          <w:tab w:val="num" w:pos="2312"/>
        </w:tabs>
        <w:ind w:left="2312" w:hanging="1080"/>
      </w:pPr>
      <w:rPr>
        <w:rFonts w:hint="default"/>
        <w:color w:val="FFA02F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  <w:color w:val="FFA02F"/>
      </w:rPr>
    </w:lvl>
    <w:lvl w:ilvl="6">
      <w:start w:val="1"/>
      <w:numFmt w:val="decimal"/>
      <w:lvlText w:val="%1.%2.%3.%4.%5.%6.%7"/>
      <w:lvlJc w:val="left"/>
      <w:pPr>
        <w:tabs>
          <w:tab w:val="num" w:pos="3288"/>
        </w:tabs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96"/>
        </w:tabs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4"/>
        </w:tabs>
        <w:ind w:left="4264" w:hanging="1800"/>
      </w:pPr>
      <w:rPr>
        <w:rFonts w:hint="default"/>
      </w:rPr>
    </w:lvl>
  </w:abstractNum>
  <w:abstractNum w:abstractNumId="2" w15:restartNumberingAfterBreak="0">
    <w:nsid w:val="09B508C6"/>
    <w:multiLevelType w:val="hybridMultilevel"/>
    <w:tmpl w:val="DDF483BC"/>
    <w:lvl w:ilvl="0" w:tplc="69E29794">
      <w:start w:val="1"/>
      <w:numFmt w:val="lowerRoman"/>
      <w:lvlText w:val="(%1.)"/>
      <w:lvlJc w:val="left"/>
      <w:pPr>
        <w:ind w:left="11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B735B85"/>
    <w:multiLevelType w:val="multilevel"/>
    <w:tmpl w:val="CFAC9E76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ascii="Frutiger" w:hAnsi="Frutiger" w:hint="default"/>
        <w:b/>
        <w:color w:val="FFA02F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985" w:hanging="1134"/>
      </w:pPr>
      <w:rPr>
        <w:rFonts w:ascii="Frutiger LT 45 Light" w:hAnsi="Frutiger LT 45 Light" w:hint="default"/>
        <w:color w:val="FFA02F"/>
        <w:sz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2304" w:hanging="504"/>
      </w:pPr>
      <w:rPr>
        <w:rFonts w:hint="default"/>
        <w:color w:val="FFA02F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808" w:hanging="648"/>
      </w:pPr>
      <w:rPr>
        <w:rFonts w:hint="default"/>
        <w:color w:val="FFA02F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400" w:hanging="1440"/>
      </w:pPr>
      <w:rPr>
        <w:rFonts w:hint="default"/>
      </w:rPr>
    </w:lvl>
  </w:abstractNum>
  <w:abstractNum w:abstractNumId="4" w15:restartNumberingAfterBreak="0">
    <w:nsid w:val="0F747C6D"/>
    <w:multiLevelType w:val="multilevel"/>
    <w:tmpl w:val="EA0EDD74"/>
    <w:lvl w:ilvl="0">
      <w:start w:val="1"/>
      <w:numFmt w:val="bullet"/>
      <w:lvlText w:val=""/>
      <w:lvlJc w:val="left"/>
      <w:pPr>
        <w:ind w:left="357" w:hanging="357"/>
      </w:pPr>
      <w:rPr>
        <w:rFonts w:ascii="Wingdings 2" w:hAnsi="Wingdings 2" w:hint="default"/>
        <w:color w:val="4D7E89"/>
        <w:sz w:val="16"/>
      </w:rPr>
    </w:lvl>
    <w:lvl w:ilvl="1">
      <w:start w:val="1"/>
      <w:numFmt w:val="bullet"/>
      <w:lvlText w:val="̶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3DC2"/>
    <w:multiLevelType w:val="hybridMultilevel"/>
    <w:tmpl w:val="20F233B8"/>
    <w:lvl w:ilvl="0" w:tplc="731E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E7AE0"/>
    <w:multiLevelType w:val="hybridMultilevel"/>
    <w:tmpl w:val="627E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15BBB"/>
    <w:multiLevelType w:val="multilevel"/>
    <w:tmpl w:val="2C529122"/>
    <w:styleLink w:val="Style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83064B"/>
    <w:multiLevelType w:val="hybridMultilevel"/>
    <w:tmpl w:val="115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75601"/>
    <w:multiLevelType w:val="hybridMultilevel"/>
    <w:tmpl w:val="45E2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6AA7"/>
    <w:multiLevelType w:val="multilevel"/>
    <w:tmpl w:val="74DA509C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Exhibit %1.%2.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71034"/>
    <w:multiLevelType w:val="hybridMultilevel"/>
    <w:tmpl w:val="43C8AB6A"/>
    <w:lvl w:ilvl="0" w:tplc="196A61E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56371"/>
    <w:multiLevelType w:val="multilevel"/>
    <w:tmpl w:val="634A702E"/>
    <w:lvl w:ilvl="0">
      <w:start w:val="1"/>
      <w:numFmt w:val="bullet"/>
      <w:lvlText w:val=""/>
      <w:lvlJc w:val="left"/>
      <w:pPr>
        <w:ind w:left="720" w:hanging="363"/>
      </w:pPr>
      <w:rPr>
        <w:rFonts w:ascii="Wingdings 2" w:hAnsi="Wingdings 2" w:hint="default"/>
        <w:color w:val="000000" w:themeColor="text2"/>
        <w:sz w:val="16"/>
      </w:rPr>
    </w:lvl>
    <w:lvl w:ilvl="1">
      <w:start w:val="1"/>
      <w:numFmt w:val="bullet"/>
      <w:lvlText w:val="̶"/>
      <w:lvlJc w:val="left"/>
      <w:pPr>
        <w:ind w:left="107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3934"/>
    <w:multiLevelType w:val="hybridMultilevel"/>
    <w:tmpl w:val="5DF4C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1EE6"/>
    <w:multiLevelType w:val="hybridMultilevel"/>
    <w:tmpl w:val="1F0C9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F65F8"/>
    <w:multiLevelType w:val="hybridMultilevel"/>
    <w:tmpl w:val="68BE9E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54758B"/>
    <w:multiLevelType w:val="multilevel"/>
    <w:tmpl w:val="87E0068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3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1" w:hanging="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7" w15:restartNumberingAfterBreak="0">
    <w:nsid w:val="44996662"/>
    <w:multiLevelType w:val="multilevel"/>
    <w:tmpl w:val="322C2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750CE1"/>
    <w:multiLevelType w:val="hybridMultilevel"/>
    <w:tmpl w:val="04F4468C"/>
    <w:lvl w:ilvl="0" w:tplc="D068AAEE">
      <w:numFmt w:val="bullet"/>
      <w:lvlText w:val="-"/>
      <w:lvlJc w:val="left"/>
      <w:pPr>
        <w:ind w:left="420" w:hanging="360"/>
      </w:pPr>
      <w:rPr>
        <w:rFonts w:ascii="Arial" w:eastAsia="Bryant Regular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26558A7"/>
    <w:multiLevelType w:val="hybridMultilevel"/>
    <w:tmpl w:val="B41AC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F2A21"/>
    <w:multiLevelType w:val="multilevel"/>
    <w:tmpl w:val="60E6C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17"/>
  </w:num>
  <w:num w:numId="9">
    <w:abstractNumId w:val="20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  <w:num w:numId="14">
    <w:abstractNumId w:val="13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9"/>
  </w:num>
  <w:num w:numId="21">
    <w:abstractNumId w:val="6"/>
  </w:num>
  <w:num w:numId="22">
    <w:abstractNumId w:val="19"/>
  </w:num>
  <w:num w:numId="23">
    <w:abstractNumId w:val="14"/>
  </w:num>
  <w:num w:numId="24">
    <w:abstractNumId w:val="5"/>
  </w:num>
  <w:num w:numId="25">
    <w:abstractNumId w:val="0"/>
  </w:num>
  <w:num w:numId="26">
    <w:abstractNumId w:val="0"/>
  </w:num>
  <w:num w:numId="27">
    <w:abstractNumId w:val="15"/>
  </w:num>
  <w:num w:numId="2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0B"/>
    <w:rsid w:val="00015B69"/>
    <w:rsid w:val="0002250B"/>
    <w:rsid w:val="00022684"/>
    <w:rsid w:val="0003112D"/>
    <w:rsid w:val="0003295B"/>
    <w:rsid w:val="00034D4A"/>
    <w:rsid w:val="00036512"/>
    <w:rsid w:val="00037756"/>
    <w:rsid w:val="00042336"/>
    <w:rsid w:val="000459DA"/>
    <w:rsid w:val="0004737F"/>
    <w:rsid w:val="00050E4E"/>
    <w:rsid w:val="000518D4"/>
    <w:rsid w:val="000549D2"/>
    <w:rsid w:val="00054AC7"/>
    <w:rsid w:val="00054DDA"/>
    <w:rsid w:val="0006072F"/>
    <w:rsid w:val="00070A87"/>
    <w:rsid w:val="00073DAC"/>
    <w:rsid w:val="00080A28"/>
    <w:rsid w:val="00086660"/>
    <w:rsid w:val="000874FD"/>
    <w:rsid w:val="000906CD"/>
    <w:rsid w:val="00093C06"/>
    <w:rsid w:val="000A424F"/>
    <w:rsid w:val="000A539B"/>
    <w:rsid w:val="000A7180"/>
    <w:rsid w:val="000C0FD2"/>
    <w:rsid w:val="000C221D"/>
    <w:rsid w:val="000C6603"/>
    <w:rsid w:val="000C76B6"/>
    <w:rsid w:val="000C7EBA"/>
    <w:rsid w:val="000D3B75"/>
    <w:rsid w:val="000E3D97"/>
    <w:rsid w:val="000E4B7A"/>
    <w:rsid w:val="000F23FC"/>
    <w:rsid w:val="00100392"/>
    <w:rsid w:val="001049AA"/>
    <w:rsid w:val="00106CB8"/>
    <w:rsid w:val="00107047"/>
    <w:rsid w:val="00112AAD"/>
    <w:rsid w:val="00113901"/>
    <w:rsid w:val="00113F6E"/>
    <w:rsid w:val="00114AB3"/>
    <w:rsid w:val="00121A64"/>
    <w:rsid w:val="00124703"/>
    <w:rsid w:val="001253EF"/>
    <w:rsid w:val="00146B70"/>
    <w:rsid w:val="00152BA5"/>
    <w:rsid w:val="00155567"/>
    <w:rsid w:val="00156116"/>
    <w:rsid w:val="00156550"/>
    <w:rsid w:val="00162835"/>
    <w:rsid w:val="00162EBD"/>
    <w:rsid w:val="00164B51"/>
    <w:rsid w:val="00164E1A"/>
    <w:rsid w:val="00165DFE"/>
    <w:rsid w:val="0017102F"/>
    <w:rsid w:val="00171619"/>
    <w:rsid w:val="001730BD"/>
    <w:rsid w:val="001841B8"/>
    <w:rsid w:val="00184FD4"/>
    <w:rsid w:val="00186768"/>
    <w:rsid w:val="0019100F"/>
    <w:rsid w:val="001963D4"/>
    <w:rsid w:val="00197875"/>
    <w:rsid w:val="001A02D2"/>
    <w:rsid w:val="001A046A"/>
    <w:rsid w:val="001B04E7"/>
    <w:rsid w:val="001B09C2"/>
    <w:rsid w:val="001B33A1"/>
    <w:rsid w:val="001C271B"/>
    <w:rsid w:val="001C46B2"/>
    <w:rsid w:val="001C5551"/>
    <w:rsid w:val="001C6737"/>
    <w:rsid w:val="001D4D6C"/>
    <w:rsid w:val="001D6B2B"/>
    <w:rsid w:val="001E1214"/>
    <w:rsid w:val="001E4211"/>
    <w:rsid w:val="001E6D42"/>
    <w:rsid w:val="001F1FC2"/>
    <w:rsid w:val="001F44CE"/>
    <w:rsid w:val="001F47AB"/>
    <w:rsid w:val="00201076"/>
    <w:rsid w:val="00204689"/>
    <w:rsid w:val="00206197"/>
    <w:rsid w:val="00215912"/>
    <w:rsid w:val="002171D2"/>
    <w:rsid w:val="00220318"/>
    <w:rsid w:val="00224665"/>
    <w:rsid w:val="002318D4"/>
    <w:rsid w:val="00236B25"/>
    <w:rsid w:val="00237140"/>
    <w:rsid w:val="00240BA3"/>
    <w:rsid w:val="002554AF"/>
    <w:rsid w:val="00255DEC"/>
    <w:rsid w:val="002626A8"/>
    <w:rsid w:val="00263D14"/>
    <w:rsid w:val="0026655E"/>
    <w:rsid w:val="00267470"/>
    <w:rsid w:val="00270E73"/>
    <w:rsid w:val="002811C8"/>
    <w:rsid w:val="002877A5"/>
    <w:rsid w:val="00287822"/>
    <w:rsid w:val="00292734"/>
    <w:rsid w:val="002A0FC4"/>
    <w:rsid w:val="002A574E"/>
    <w:rsid w:val="002A6406"/>
    <w:rsid w:val="002A76E3"/>
    <w:rsid w:val="002B0648"/>
    <w:rsid w:val="002B1FC0"/>
    <w:rsid w:val="002C2311"/>
    <w:rsid w:val="002C42A7"/>
    <w:rsid w:val="002D4DD8"/>
    <w:rsid w:val="002D63B8"/>
    <w:rsid w:val="002E5B22"/>
    <w:rsid w:val="002F1A53"/>
    <w:rsid w:val="002F58EA"/>
    <w:rsid w:val="00301C4F"/>
    <w:rsid w:val="0030461D"/>
    <w:rsid w:val="00305547"/>
    <w:rsid w:val="00307322"/>
    <w:rsid w:val="00307C55"/>
    <w:rsid w:val="003153A4"/>
    <w:rsid w:val="00335B04"/>
    <w:rsid w:val="00336C61"/>
    <w:rsid w:val="003525F3"/>
    <w:rsid w:val="003619D1"/>
    <w:rsid w:val="003647DA"/>
    <w:rsid w:val="003738CD"/>
    <w:rsid w:val="00380935"/>
    <w:rsid w:val="00380D1C"/>
    <w:rsid w:val="00380FB1"/>
    <w:rsid w:val="00382E60"/>
    <w:rsid w:val="00383C3D"/>
    <w:rsid w:val="0039260B"/>
    <w:rsid w:val="00393009"/>
    <w:rsid w:val="003A16A7"/>
    <w:rsid w:val="003A1AB6"/>
    <w:rsid w:val="003A3960"/>
    <w:rsid w:val="003B01D9"/>
    <w:rsid w:val="003B02DF"/>
    <w:rsid w:val="003B0FAE"/>
    <w:rsid w:val="003B2EA9"/>
    <w:rsid w:val="003B6E59"/>
    <w:rsid w:val="003B74AA"/>
    <w:rsid w:val="003C0F9C"/>
    <w:rsid w:val="003C1437"/>
    <w:rsid w:val="003C4E3F"/>
    <w:rsid w:val="003C5B48"/>
    <w:rsid w:val="003C60EE"/>
    <w:rsid w:val="003C699F"/>
    <w:rsid w:val="003D37A2"/>
    <w:rsid w:val="003D3C53"/>
    <w:rsid w:val="003D61CA"/>
    <w:rsid w:val="003E3E81"/>
    <w:rsid w:val="003F19F6"/>
    <w:rsid w:val="003F2B49"/>
    <w:rsid w:val="003F3AB0"/>
    <w:rsid w:val="003F5BD7"/>
    <w:rsid w:val="00405184"/>
    <w:rsid w:val="00405A63"/>
    <w:rsid w:val="0041536F"/>
    <w:rsid w:val="004222C8"/>
    <w:rsid w:val="00423DA8"/>
    <w:rsid w:val="00426517"/>
    <w:rsid w:val="00427418"/>
    <w:rsid w:val="00435A94"/>
    <w:rsid w:val="00435C50"/>
    <w:rsid w:val="00435D51"/>
    <w:rsid w:val="00442EB5"/>
    <w:rsid w:val="00447E26"/>
    <w:rsid w:val="00451EB8"/>
    <w:rsid w:val="00451EEF"/>
    <w:rsid w:val="00452CBE"/>
    <w:rsid w:val="00456027"/>
    <w:rsid w:val="00457F81"/>
    <w:rsid w:val="00461C6E"/>
    <w:rsid w:val="00465CAE"/>
    <w:rsid w:val="00475721"/>
    <w:rsid w:val="0047645B"/>
    <w:rsid w:val="00480229"/>
    <w:rsid w:val="00486613"/>
    <w:rsid w:val="004867E3"/>
    <w:rsid w:val="00492CEC"/>
    <w:rsid w:val="00494A9F"/>
    <w:rsid w:val="004B52ED"/>
    <w:rsid w:val="004D3663"/>
    <w:rsid w:val="004D5E9C"/>
    <w:rsid w:val="004E5804"/>
    <w:rsid w:val="004E730B"/>
    <w:rsid w:val="004F1C7A"/>
    <w:rsid w:val="004F456E"/>
    <w:rsid w:val="0050550C"/>
    <w:rsid w:val="00505C52"/>
    <w:rsid w:val="005069F4"/>
    <w:rsid w:val="005117FF"/>
    <w:rsid w:val="00512996"/>
    <w:rsid w:val="0051699D"/>
    <w:rsid w:val="00520496"/>
    <w:rsid w:val="0052057A"/>
    <w:rsid w:val="00520C4A"/>
    <w:rsid w:val="0052579E"/>
    <w:rsid w:val="00527136"/>
    <w:rsid w:val="00530FBC"/>
    <w:rsid w:val="00545A66"/>
    <w:rsid w:val="005464AF"/>
    <w:rsid w:val="005547E6"/>
    <w:rsid w:val="00562835"/>
    <w:rsid w:val="0056365A"/>
    <w:rsid w:val="005751C7"/>
    <w:rsid w:val="00575316"/>
    <w:rsid w:val="00580DB0"/>
    <w:rsid w:val="00583E98"/>
    <w:rsid w:val="00594948"/>
    <w:rsid w:val="005963A3"/>
    <w:rsid w:val="005967DA"/>
    <w:rsid w:val="005A2783"/>
    <w:rsid w:val="005A4FD0"/>
    <w:rsid w:val="005A7AA1"/>
    <w:rsid w:val="005B2D48"/>
    <w:rsid w:val="005B2DD5"/>
    <w:rsid w:val="005C0816"/>
    <w:rsid w:val="005C3ED3"/>
    <w:rsid w:val="005D4E80"/>
    <w:rsid w:val="005D5327"/>
    <w:rsid w:val="005E0667"/>
    <w:rsid w:val="005E42EF"/>
    <w:rsid w:val="005E4B17"/>
    <w:rsid w:val="005F1C6A"/>
    <w:rsid w:val="005F6106"/>
    <w:rsid w:val="00607829"/>
    <w:rsid w:val="00625C76"/>
    <w:rsid w:val="0063025B"/>
    <w:rsid w:val="006307FD"/>
    <w:rsid w:val="006376DF"/>
    <w:rsid w:val="006404E7"/>
    <w:rsid w:val="00650C7C"/>
    <w:rsid w:val="0065757E"/>
    <w:rsid w:val="00657867"/>
    <w:rsid w:val="00664BD8"/>
    <w:rsid w:val="00680AA8"/>
    <w:rsid w:val="00681009"/>
    <w:rsid w:val="00685408"/>
    <w:rsid w:val="00690E4B"/>
    <w:rsid w:val="00690FDA"/>
    <w:rsid w:val="006929D4"/>
    <w:rsid w:val="00692C0F"/>
    <w:rsid w:val="006B2090"/>
    <w:rsid w:val="006B39D8"/>
    <w:rsid w:val="006C69D0"/>
    <w:rsid w:val="006D5801"/>
    <w:rsid w:val="006E2FCE"/>
    <w:rsid w:val="006E36F9"/>
    <w:rsid w:val="006E45EC"/>
    <w:rsid w:val="007047E0"/>
    <w:rsid w:val="00707D59"/>
    <w:rsid w:val="00707D63"/>
    <w:rsid w:val="007131BE"/>
    <w:rsid w:val="00713216"/>
    <w:rsid w:val="007160C2"/>
    <w:rsid w:val="00716C54"/>
    <w:rsid w:val="00722C05"/>
    <w:rsid w:val="00722F50"/>
    <w:rsid w:val="0072305D"/>
    <w:rsid w:val="00726E77"/>
    <w:rsid w:val="00727D7C"/>
    <w:rsid w:val="007365AB"/>
    <w:rsid w:val="00736DF4"/>
    <w:rsid w:val="00741550"/>
    <w:rsid w:val="00743B10"/>
    <w:rsid w:val="0074583B"/>
    <w:rsid w:val="00757B43"/>
    <w:rsid w:val="00775AC9"/>
    <w:rsid w:val="00775F6D"/>
    <w:rsid w:val="00781D98"/>
    <w:rsid w:val="00783B63"/>
    <w:rsid w:val="00785227"/>
    <w:rsid w:val="00786B0C"/>
    <w:rsid w:val="00790575"/>
    <w:rsid w:val="00794CA8"/>
    <w:rsid w:val="007A4512"/>
    <w:rsid w:val="007A46AE"/>
    <w:rsid w:val="007A6B75"/>
    <w:rsid w:val="007A7262"/>
    <w:rsid w:val="007B4506"/>
    <w:rsid w:val="007C3167"/>
    <w:rsid w:val="007C3D84"/>
    <w:rsid w:val="007C793C"/>
    <w:rsid w:val="007D7B8F"/>
    <w:rsid w:val="007E372B"/>
    <w:rsid w:val="007E49B5"/>
    <w:rsid w:val="007E5F16"/>
    <w:rsid w:val="007F1724"/>
    <w:rsid w:val="007F2295"/>
    <w:rsid w:val="007F6F9F"/>
    <w:rsid w:val="007F77E7"/>
    <w:rsid w:val="008073B7"/>
    <w:rsid w:val="00812D83"/>
    <w:rsid w:val="008203C6"/>
    <w:rsid w:val="008227A3"/>
    <w:rsid w:val="00830F90"/>
    <w:rsid w:val="00832DE8"/>
    <w:rsid w:val="0083547E"/>
    <w:rsid w:val="00840A13"/>
    <w:rsid w:val="00843271"/>
    <w:rsid w:val="00852238"/>
    <w:rsid w:val="00853BE9"/>
    <w:rsid w:val="00855734"/>
    <w:rsid w:val="00866422"/>
    <w:rsid w:val="0087060D"/>
    <w:rsid w:val="00877F50"/>
    <w:rsid w:val="00880CE3"/>
    <w:rsid w:val="008843B6"/>
    <w:rsid w:val="00884462"/>
    <w:rsid w:val="00885632"/>
    <w:rsid w:val="0089092A"/>
    <w:rsid w:val="008916DF"/>
    <w:rsid w:val="00891A18"/>
    <w:rsid w:val="008A1A54"/>
    <w:rsid w:val="008A3E37"/>
    <w:rsid w:val="008A6D2A"/>
    <w:rsid w:val="008A79F5"/>
    <w:rsid w:val="008B159A"/>
    <w:rsid w:val="008B5D87"/>
    <w:rsid w:val="008C0D08"/>
    <w:rsid w:val="008C2C44"/>
    <w:rsid w:val="008C33A3"/>
    <w:rsid w:val="008C680C"/>
    <w:rsid w:val="008D3112"/>
    <w:rsid w:val="008E2CFD"/>
    <w:rsid w:val="008E3238"/>
    <w:rsid w:val="008E3B2E"/>
    <w:rsid w:val="008E5B8D"/>
    <w:rsid w:val="008E7D2F"/>
    <w:rsid w:val="008F6358"/>
    <w:rsid w:val="008F7161"/>
    <w:rsid w:val="00900716"/>
    <w:rsid w:val="009029A2"/>
    <w:rsid w:val="009035AD"/>
    <w:rsid w:val="00905A48"/>
    <w:rsid w:val="009064B8"/>
    <w:rsid w:val="00907CB0"/>
    <w:rsid w:val="0091141A"/>
    <w:rsid w:val="0091575B"/>
    <w:rsid w:val="00924A80"/>
    <w:rsid w:val="00927DA7"/>
    <w:rsid w:val="00930DED"/>
    <w:rsid w:val="00937EC0"/>
    <w:rsid w:val="00941D3B"/>
    <w:rsid w:val="0095720A"/>
    <w:rsid w:val="00961138"/>
    <w:rsid w:val="00962B51"/>
    <w:rsid w:val="00962DC1"/>
    <w:rsid w:val="00966536"/>
    <w:rsid w:val="00972979"/>
    <w:rsid w:val="00985C19"/>
    <w:rsid w:val="009956FF"/>
    <w:rsid w:val="00997BB7"/>
    <w:rsid w:val="009A13C5"/>
    <w:rsid w:val="009A4032"/>
    <w:rsid w:val="009A6548"/>
    <w:rsid w:val="009B0AB9"/>
    <w:rsid w:val="009B3407"/>
    <w:rsid w:val="009B5C5F"/>
    <w:rsid w:val="009C256B"/>
    <w:rsid w:val="009C4C85"/>
    <w:rsid w:val="009C5FBE"/>
    <w:rsid w:val="009D13D5"/>
    <w:rsid w:val="009D3BBB"/>
    <w:rsid w:val="009D7F65"/>
    <w:rsid w:val="009F0B06"/>
    <w:rsid w:val="009F1701"/>
    <w:rsid w:val="009F1CD3"/>
    <w:rsid w:val="00A00775"/>
    <w:rsid w:val="00A00CDB"/>
    <w:rsid w:val="00A04633"/>
    <w:rsid w:val="00A11E3A"/>
    <w:rsid w:val="00A2470F"/>
    <w:rsid w:val="00A25472"/>
    <w:rsid w:val="00A30208"/>
    <w:rsid w:val="00A33C50"/>
    <w:rsid w:val="00A34460"/>
    <w:rsid w:val="00A36F09"/>
    <w:rsid w:val="00A37EC3"/>
    <w:rsid w:val="00A40D90"/>
    <w:rsid w:val="00A4214B"/>
    <w:rsid w:val="00A43BC4"/>
    <w:rsid w:val="00A63D9B"/>
    <w:rsid w:val="00A71269"/>
    <w:rsid w:val="00A749E7"/>
    <w:rsid w:val="00A807EC"/>
    <w:rsid w:val="00A93B98"/>
    <w:rsid w:val="00A95D4A"/>
    <w:rsid w:val="00AC5CC7"/>
    <w:rsid w:val="00AC62F0"/>
    <w:rsid w:val="00AD6353"/>
    <w:rsid w:val="00AE20E1"/>
    <w:rsid w:val="00AE25E3"/>
    <w:rsid w:val="00AF7951"/>
    <w:rsid w:val="00B02BB5"/>
    <w:rsid w:val="00B1424C"/>
    <w:rsid w:val="00B22C2E"/>
    <w:rsid w:val="00B22C95"/>
    <w:rsid w:val="00B26B91"/>
    <w:rsid w:val="00B30E94"/>
    <w:rsid w:val="00B40966"/>
    <w:rsid w:val="00B40B5A"/>
    <w:rsid w:val="00B43878"/>
    <w:rsid w:val="00B46254"/>
    <w:rsid w:val="00B55695"/>
    <w:rsid w:val="00B56824"/>
    <w:rsid w:val="00B56999"/>
    <w:rsid w:val="00B56FEE"/>
    <w:rsid w:val="00B5702D"/>
    <w:rsid w:val="00B63748"/>
    <w:rsid w:val="00B66171"/>
    <w:rsid w:val="00B733C4"/>
    <w:rsid w:val="00B80F7B"/>
    <w:rsid w:val="00B83AAF"/>
    <w:rsid w:val="00BA052B"/>
    <w:rsid w:val="00BA6206"/>
    <w:rsid w:val="00BB2268"/>
    <w:rsid w:val="00BC0B7C"/>
    <w:rsid w:val="00BC6A07"/>
    <w:rsid w:val="00BC7031"/>
    <w:rsid w:val="00BD09E7"/>
    <w:rsid w:val="00BD1900"/>
    <w:rsid w:val="00BE10D3"/>
    <w:rsid w:val="00BE1170"/>
    <w:rsid w:val="00BE1A02"/>
    <w:rsid w:val="00BE1CF0"/>
    <w:rsid w:val="00BE6063"/>
    <w:rsid w:val="00BE6D09"/>
    <w:rsid w:val="00BE729B"/>
    <w:rsid w:val="00BF5109"/>
    <w:rsid w:val="00C025EB"/>
    <w:rsid w:val="00C0531E"/>
    <w:rsid w:val="00C12DC0"/>
    <w:rsid w:val="00C14F75"/>
    <w:rsid w:val="00C24808"/>
    <w:rsid w:val="00C3251B"/>
    <w:rsid w:val="00C32AF6"/>
    <w:rsid w:val="00C33DB4"/>
    <w:rsid w:val="00C34A67"/>
    <w:rsid w:val="00C451E8"/>
    <w:rsid w:val="00C45B9D"/>
    <w:rsid w:val="00C5723E"/>
    <w:rsid w:val="00C60891"/>
    <w:rsid w:val="00C64901"/>
    <w:rsid w:val="00C64987"/>
    <w:rsid w:val="00C701A1"/>
    <w:rsid w:val="00C733BD"/>
    <w:rsid w:val="00C7615F"/>
    <w:rsid w:val="00C8229D"/>
    <w:rsid w:val="00C87673"/>
    <w:rsid w:val="00C9163F"/>
    <w:rsid w:val="00C92E06"/>
    <w:rsid w:val="00C95C4D"/>
    <w:rsid w:val="00C964FF"/>
    <w:rsid w:val="00CA0758"/>
    <w:rsid w:val="00CA5B05"/>
    <w:rsid w:val="00CB161C"/>
    <w:rsid w:val="00CB508A"/>
    <w:rsid w:val="00CB5371"/>
    <w:rsid w:val="00CB76FC"/>
    <w:rsid w:val="00CC5890"/>
    <w:rsid w:val="00CD1BC8"/>
    <w:rsid w:val="00CD7F38"/>
    <w:rsid w:val="00CE136C"/>
    <w:rsid w:val="00CE182F"/>
    <w:rsid w:val="00CE304A"/>
    <w:rsid w:val="00CE5F91"/>
    <w:rsid w:val="00CF0827"/>
    <w:rsid w:val="00CF6F6E"/>
    <w:rsid w:val="00D02F84"/>
    <w:rsid w:val="00D0442F"/>
    <w:rsid w:val="00D067A3"/>
    <w:rsid w:val="00D107BD"/>
    <w:rsid w:val="00D243D6"/>
    <w:rsid w:val="00D27820"/>
    <w:rsid w:val="00D278C9"/>
    <w:rsid w:val="00D30C2E"/>
    <w:rsid w:val="00D324CB"/>
    <w:rsid w:val="00D331F5"/>
    <w:rsid w:val="00D40D12"/>
    <w:rsid w:val="00D41C94"/>
    <w:rsid w:val="00D422AE"/>
    <w:rsid w:val="00D47B5A"/>
    <w:rsid w:val="00D510B2"/>
    <w:rsid w:val="00D62018"/>
    <w:rsid w:val="00D62E0A"/>
    <w:rsid w:val="00D65361"/>
    <w:rsid w:val="00D65A34"/>
    <w:rsid w:val="00D747DB"/>
    <w:rsid w:val="00D85D2F"/>
    <w:rsid w:val="00D91442"/>
    <w:rsid w:val="00D91D1B"/>
    <w:rsid w:val="00DA6C0A"/>
    <w:rsid w:val="00DB0718"/>
    <w:rsid w:val="00DB215A"/>
    <w:rsid w:val="00DB4442"/>
    <w:rsid w:val="00DB5436"/>
    <w:rsid w:val="00DB6B61"/>
    <w:rsid w:val="00DB7DF5"/>
    <w:rsid w:val="00DD014F"/>
    <w:rsid w:val="00DD3E0B"/>
    <w:rsid w:val="00DE10B1"/>
    <w:rsid w:val="00DE3EFB"/>
    <w:rsid w:val="00DF554E"/>
    <w:rsid w:val="00DF661C"/>
    <w:rsid w:val="00E0465D"/>
    <w:rsid w:val="00E108F8"/>
    <w:rsid w:val="00E10EDD"/>
    <w:rsid w:val="00E14190"/>
    <w:rsid w:val="00E151C5"/>
    <w:rsid w:val="00E176BF"/>
    <w:rsid w:val="00E22A27"/>
    <w:rsid w:val="00E42A5F"/>
    <w:rsid w:val="00E451DD"/>
    <w:rsid w:val="00E574E3"/>
    <w:rsid w:val="00E65583"/>
    <w:rsid w:val="00E71AA0"/>
    <w:rsid w:val="00E71F53"/>
    <w:rsid w:val="00E77A6B"/>
    <w:rsid w:val="00E821CA"/>
    <w:rsid w:val="00E84BF1"/>
    <w:rsid w:val="00E92961"/>
    <w:rsid w:val="00EB2B15"/>
    <w:rsid w:val="00EC47C6"/>
    <w:rsid w:val="00EE164D"/>
    <w:rsid w:val="00EE2E43"/>
    <w:rsid w:val="00EE7341"/>
    <w:rsid w:val="00EF09A1"/>
    <w:rsid w:val="00EF17EF"/>
    <w:rsid w:val="00F05F5C"/>
    <w:rsid w:val="00F06E7F"/>
    <w:rsid w:val="00F07F1D"/>
    <w:rsid w:val="00F1105A"/>
    <w:rsid w:val="00F16F97"/>
    <w:rsid w:val="00F21DE3"/>
    <w:rsid w:val="00F26B75"/>
    <w:rsid w:val="00F320C1"/>
    <w:rsid w:val="00F324E3"/>
    <w:rsid w:val="00F3794C"/>
    <w:rsid w:val="00F40433"/>
    <w:rsid w:val="00F5042F"/>
    <w:rsid w:val="00F522A6"/>
    <w:rsid w:val="00F63C6E"/>
    <w:rsid w:val="00F64069"/>
    <w:rsid w:val="00F66BCE"/>
    <w:rsid w:val="00F708BB"/>
    <w:rsid w:val="00F71C5B"/>
    <w:rsid w:val="00F74B54"/>
    <w:rsid w:val="00F77EAC"/>
    <w:rsid w:val="00F828BC"/>
    <w:rsid w:val="00F84BE4"/>
    <w:rsid w:val="00F8502E"/>
    <w:rsid w:val="00F8638E"/>
    <w:rsid w:val="00F97158"/>
    <w:rsid w:val="00FA10B0"/>
    <w:rsid w:val="00FA5B6D"/>
    <w:rsid w:val="00FA714A"/>
    <w:rsid w:val="00FB11BB"/>
    <w:rsid w:val="00FB4D53"/>
    <w:rsid w:val="00FE47E4"/>
    <w:rsid w:val="00FE5AAD"/>
    <w:rsid w:val="00FE630C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31A55"/>
  <w15:docId w15:val="{DFA7242B-D8F1-4E95-A3CE-38AA5269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Bryant Regular" w:hAnsi="Arial" w:cs="Bryant Regular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435D51"/>
    <w:pPr>
      <w:widowControl w:val="0"/>
      <w:autoSpaceDE w:val="0"/>
      <w:autoSpaceDN w:val="0"/>
    </w:pPr>
  </w:style>
  <w:style w:type="paragraph" w:styleId="Heading1">
    <w:name w:val="heading 1"/>
    <w:basedOn w:val="IntroductoryParagraph"/>
    <w:next w:val="Normal"/>
    <w:link w:val="Heading1Char"/>
    <w:uiPriority w:val="9"/>
    <w:qFormat/>
    <w:rsid w:val="00866422"/>
    <w:pPr>
      <w:outlineLvl w:val="0"/>
    </w:pPr>
  </w:style>
  <w:style w:type="paragraph" w:styleId="Heading2">
    <w:name w:val="heading 2"/>
    <w:basedOn w:val="Normal"/>
    <w:link w:val="Heading2Char"/>
    <w:uiPriority w:val="9"/>
    <w:semiHidden/>
    <w:rsid w:val="00C14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068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8073B7"/>
    <w:pPr>
      <w:outlineLvl w:val="2"/>
    </w:pPr>
    <w:rPr>
      <w:sz w:val="22"/>
      <w:szCs w:val="22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8073B7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068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3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F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3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F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3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3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3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73B7"/>
    <w:rPr>
      <w:rFonts w:asciiTheme="majorHAnsi" w:eastAsiaTheme="majorEastAsia" w:hAnsiTheme="majorHAnsi" w:cstheme="majorBidi"/>
      <w:b/>
      <w:bCs/>
      <w:color w:val="00A068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66422"/>
    <w:rPr>
      <w:b/>
      <w:color w:val="0071F8" w:themeColor="accent4"/>
      <w:sz w:val="32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3B7"/>
    <w:rPr>
      <w:rFonts w:asciiTheme="majorHAnsi" w:eastAsiaTheme="majorEastAsia" w:hAnsiTheme="majorHAnsi" w:cstheme="majorBidi"/>
      <w:b/>
      <w:bCs/>
      <w:color w:val="00A068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3B7"/>
    <w:rPr>
      <w:rFonts w:asciiTheme="majorHAnsi" w:eastAsiaTheme="majorEastAsia" w:hAnsiTheme="majorHAnsi" w:cstheme="majorBidi"/>
      <w:b/>
      <w:bCs/>
      <w:i/>
      <w:iCs/>
      <w:color w:val="00A068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3B7"/>
    <w:rPr>
      <w:rFonts w:asciiTheme="majorHAnsi" w:eastAsiaTheme="majorEastAsia" w:hAnsiTheme="majorHAnsi" w:cstheme="majorBidi"/>
      <w:color w:val="004F33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3B7"/>
    <w:rPr>
      <w:rFonts w:asciiTheme="majorHAnsi" w:eastAsiaTheme="majorEastAsia" w:hAnsiTheme="majorHAnsi" w:cstheme="majorBidi"/>
      <w:i/>
      <w:iCs/>
      <w:color w:val="004F3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3B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3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3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Subheading">
    <w:name w:val="Subheading"/>
    <w:basedOn w:val="Normal"/>
    <w:next w:val="BodyCopy"/>
    <w:uiPriority w:val="1"/>
    <w:qFormat/>
    <w:rsid w:val="003B01D9"/>
    <w:pPr>
      <w:spacing w:before="120" w:after="240"/>
    </w:pPr>
    <w:rPr>
      <w:b/>
      <w:color w:val="BE0064" w:themeColor="accent5"/>
      <w:sz w:val="22"/>
      <w:lang w:val="en-US"/>
    </w:rPr>
  </w:style>
  <w:style w:type="paragraph" w:customStyle="1" w:styleId="BodyCopy">
    <w:name w:val="Body Copy"/>
    <w:basedOn w:val="Normal"/>
    <w:uiPriority w:val="1"/>
    <w:rsid w:val="002D4DD8"/>
    <w:pPr>
      <w:spacing w:line="260" w:lineRule="atLeast"/>
    </w:pPr>
  </w:style>
  <w:style w:type="table" w:styleId="TableGrid">
    <w:name w:val="Table Grid"/>
    <w:aliases w:val="ICG TABLE"/>
    <w:basedOn w:val="TableNormal"/>
    <w:uiPriority w:val="59"/>
    <w:rsid w:val="008073B7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unhideWhenUsed/>
    <w:rsid w:val="008073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073B7"/>
    <w:pPr>
      <w:spacing w:after="100"/>
      <w:ind w:left="220"/>
    </w:pPr>
  </w:style>
  <w:style w:type="paragraph" w:customStyle="1" w:styleId="Bullets">
    <w:name w:val="Bullets"/>
    <w:basedOn w:val="BodyCopy"/>
    <w:uiPriority w:val="1"/>
    <w:qFormat/>
    <w:rsid w:val="008B159A"/>
    <w:pPr>
      <w:numPr>
        <w:numId w:val="13"/>
      </w:numPr>
      <w:spacing w:before="120" w:after="120" w:line="288" w:lineRule="auto"/>
    </w:pPr>
  </w:style>
  <w:style w:type="paragraph" w:customStyle="1" w:styleId="LargeTextForImpactLeafletHeading">
    <w:name w:val="Large Text For Impact / Leaflet Heading"/>
    <w:basedOn w:val="Normal"/>
    <w:uiPriority w:val="1"/>
    <w:qFormat/>
    <w:rsid w:val="00267470"/>
    <w:pPr>
      <w:spacing w:line="800" w:lineRule="exact"/>
    </w:pPr>
    <w:rPr>
      <w:b/>
      <w:caps/>
      <w:sz w:val="84"/>
      <w:szCs w:val="84"/>
    </w:rPr>
  </w:style>
  <w:style w:type="paragraph" w:customStyle="1" w:styleId="URLText">
    <w:name w:val="URL Text"/>
    <w:basedOn w:val="Normal"/>
    <w:uiPriority w:val="1"/>
    <w:qFormat/>
    <w:rsid w:val="001E6D42"/>
    <w:pPr>
      <w:spacing w:before="340" w:line="360" w:lineRule="exact"/>
    </w:pPr>
    <w:rPr>
      <w:caps/>
      <w:sz w:val="36"/>
      <w:szCs w:val="36"/>
    </w:rPr>
  </w:style>
  <w:style w:type="numbering" w:customStyle="1" w:styleId="Style5">
    <w:name w:val="Style5"/>
    <w:uiPriority w:val="99"/>
    <w:rsid w:val="00775F6D"/>
    <w:pPr>
      <w:numPr>
        <w:numId w:val="10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73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073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073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073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073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073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073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3B7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 w:val="0"/>
      <w:bCs/>
      <w:color w:val="00774D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7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36"/>
  </w:style>
  <w:style w:type="paragraph" w:styleId="Footer">
    <w:name w:val="footer"/>
    <w:basedOn w:val="Normal"/>
    <w:link w:val="FooterChar"/>
    <w:uiPriority w:val="99"/>
    <w:unhideWhenUsed/>
    <w:rsid w:val="00527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36"/>
  </w:style>
  <w:style w:type="paragraph" w:styleId="BalloonText">
    <w:name w:val="Balloon Text"/>
    <w:basedOn w:val="Normal"/>
    <w:link w:val="BalloonTextChar"/>
    <w:uiPriority w:val="99"/>
    <w:semiHidden/>
    <w:unhideWhenUsed/>
    <w:rsid w:val="0052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36"/>
    <w:rPr>
      <w:rFonts w:ascii="Tahoma" w:hAnsi="Tahoma" w:cs="Tahoma"/>
      <w:sz w:val="16"/>
      <w:szCs w:val="16"/>
    </w:rPr>
  </w:style>
  <w:style w:type="paragraph" w:customStyle="1" w:styleId="IntroductoryParagraph">
    <w:name w:val="Introductory Paragraph"/>
    <w:basedOn w:val="Normal"/>
    <w:link w:val="IntroductoryParagraphChar"/>
    <w:uiPriority w:val="1"/>
    <w:qFormat/>
    <w:rsid w:val="00741550"/>
    <w:pPr>
      <w:spacing w:after="240" w:line="288" w:lineRule="auto"/>
    </w:pPr>
    <w:rPr>
      <w:b/>
      <w:color w:val="BE0064" w:themeColor="accent5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4E730B"/>
    <w:rPr>
      <w:color w:val="0000FF" w:themeColor="hyperlink"/>
      <w:u w:val="single"/>
    </w:rPr>
  </w:style>
  <w:style w:type="paragraph" w:customStyle="1" w:styleId="Text">
    <w:name w:val="Text"/>
    <w:basedOn w:val="IntroductoryParagraph"/>
    <w:link w:val="TextChar"/>
    <w:uiPriority w:val="1"/>
    <w:qFormat/>
    <w:rsid w:val="008A6D2A"/>
    <w:pPr>
      <w:spacing w:before="120" w:after="120"/>
    </w:pPr>
    <w:rPr>
      <w:b w:val="0"/>
      <w:color w:val="auto"/>
      <w:sz w:val="20"/>
      <w:szCs w:val="20"/>
      <w:lang w:val="en-GB"/>
    </w:rPr>
  </w:style>
  <w:style w:type="table" w:styleId="LightList-Accent5">
    <w:name w:val="Light List Accent 5"/>
    <w:basedOn w:val="TableNormal"/>
    <w:uiPriority w:val="61"/>
    <w:rsid w:val="009064B8"/>
    <w:tblPr>
      <w:tblStyleRowBandSize w:val="1"/>
      <w:tblStyleColBandSize w:val="1"/>
      <w:tblBorders>
        <w:top w:val="single" w:sz="8" w:space="0" w:color="BE0064" w:themeColor="accent5"/>
        <w:left w:val="single" w:sz="8" w:space="0" w:color="BE0064" w:themeColor="accent5"/>
        <w:bottom w:val="single" w:sz="8" w:space="0" w:color="BE0064" w:themeColor="accent5"/>
        <w:right w:val="single" w:sz="8" w:space="0" w:color="BE006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006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0064" w:themeColor="accent5"/>
          <w:left w:val="single" w:sz="8" w:space="0" w:color="BE0064" w:themeColor="accent5"/>
          <w:bottom w:val="single" w:sz="8" w:space="0" w:color="BE0064" w:themeColor="accent5"/>
          <w:right w:val="single" w:sz="8" w:space="0" w:color="BE00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0064" w:themeColor="accent5"/>
          <w:left w:val="single" w:sz="8" w:space="0" w:color="BE0064" w:themeColor="accent5"/>
          <w:bottom w:val="single" w:sz="8" w:space="0" w:color="BE0064" w:themeColor="accent5"/>
          <w:right w:val="single" w:sz="8" w:space="0" w:color="BE0064" w:themeColor="accent5"/>
        </w:tcBorders>
      </w:tcPr>
    </w:tblStylePr>
    <w:tblStylePr w:type="band1Horz">
      <w:tblPr/>
      <w:tcPr>
        <w:tcBorders>
          <w:top w:val="single" w:sz="8" w:space="0" w:color="BE0064" w:themeColor="accent5"/>
          <w:left w:val="single" w:sz="8" w:space="0" w:color="BE0064" w:themeColor="accent5"/>
          <w:bottom w:val="single" w:sz="8" w:space="0" w:color="BE0064" w:themeColor="accent5"/>
          <w:right w:val="single" w:sz="8" w:space="0" w:color="BE0064" w:themeColor="accent5"/>
        </w:tcBorders>
      </w:tcPr>
    </w:tblStylePr>
  </w:style>
  <w:style w:type="character" w:customStyle="1" w:styleId="IntroductoryParagraphChar">
    <w:name w:val="Introductory Paragraph Char"/>
    <w:basedOn w:val="DefaultParagraphFont"/>
    <w:link w:val="IntroductoryParagraph"/>
    <w:uiPriority w:val="1"/>
    <w:rsid w:val="00741550"/>
    <w:rPr>
      <w:b/>
      <w:color w:val="BE0064" w:themeColor="accent5"/>
      <w:sz w:val="32"/>
      <w:szCs w:val="36"/>
      <w:lang w:val="en-US"/>
    </w:rPr>
  </w:style>
  <w:style w:type="character" w:customStyle="1" w:styleId="TextChar">
    <w:name w:val="Text Char"/>
    <w:basedOn w:val="IntroductoryParagraphChar"/>
    <w:link w:val="Text"/>
    <w:uiPriority w:val="1"/>
    <w:rsid w:val="008A6D2A"/>
    <w:rPr>
      <w:b w:val="0"/>
      <w:color w:val="BE0064" w:themeColor="accent5"/>
      <w:sz w:val="32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5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5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56B"/>
    <w:rPr>
      <w:b/>
      <w:bCs/>
    </w:rPr>
  </w:style>
  <w:style w:type="paragraph" w:styleId="ListParagraph">
    <w:name w:val="List Paragraph"/>
    <w:basedOn w:val="Normal"/>
    <w:uiPriority w:val="1"/>
    <w:rsid w:val="003D3C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booking.etfoundation.co.uk/course/details/70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booking.etfoundation.co.uk/course/details/709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mondhalgh\AppData\Local\Temp\Temp1_Leaflet%20template.zip\ETF%20LEAFLET%20TEMPLATE%202017%20BLUE.dotx" TargetMode="External"/></Relationships>
</file>

<file path=word/theme/theme1.xml><?xml version="1.0" encoding="utf-8"?>
<a:theme xmlns:a="http://schemas.openxmlformats.org/drawingml/2006/main" name="ETF Theme">
  <a:themeElements>
    <a:clrScheme name="ETF Brand Colour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A068"/>
      </a:accent1>
      <a:accent2>
        <a:srgbClr val="E51C41"/>
      </a:accent2>
      <a:accent3>
        <a:srgbClr val="FDB913"/>
      </a:accent3>
      <a:accent4>
        <a:srgbClr val="0071F8"/>
      </a:accent4>
      <a:accent5>
        <a:srgbClr val="BE0064"/>
      </a:accent5>
      <a:accent6>
        <a:srgbClr val="000000"/>
      </a:accent6>
      <a:hlink>
        <a:srgbClr val="0000FF"/>
      </a:hlink>
      <a:folHlink>
        <a:srgbClr val="800080"/>
      </a:folHlink>
    </a:clrScheme>
    <a:fontScheme name="ETF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BC4E5F86F6C4BB5D68155D7DACA55" ma:contentTypeVersion="9" ma:contentTypeDescription="Create a new document." ma:contentTypeScope="" ma:versionID="e4efa53829db0733995a2d7a8c6a17c4">
  <xsd:schema xmlns:xsd="http://www.w3.org/2001/XMLSchema" xmlns:xs="http://www.w3.org/2001/XMLSchema" xmlns:p="http://schemas.microsoft.com/office/2006/metadata/properties" xmlns:ns2="d7fd57ee-a793-404c-8efb-c22af3540c9a" xmlns:ns3="6a58ec49-ac41-48b6-b60c-01092a7ecbe3" targetNamespace="http://schemas.microsoft.com/office/2006/metadata/properties" ma:root="true" ma:fieldsID="e5b782d3bc2e44b0cc1944d651ebc413" ns2:_="" ns3:_="">
    <xsd:import namespace="d7fd57ee-a793-404c-8efb-c22af3540c9a"/>
    <xsd:import namespace="6a58ec49-ac41-48b6-b60c-01092a7ec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57ee-a793-404c-8efb-c22af3540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ec49-ac41-48b6-b60c-01092a7ec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B4FB-332A-409C-AFAC-FFB8C1527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d57ee-a793-404c-8efb-c22af3540c9a"/>
    <ds:schemaRef ds:uri="6a58ec49-ac41-48b6-b60c-01092a7ec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DC57B-CC10-4689-BC19-95965C729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1AC12-9F73-4FFB-A2BE-2BCE900F0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2B6E6A-B7BC-4F46-9C14-0E2606F5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ETF LEAFLET TEMPLATE 2017 BLUE</Template>
  <TotalTime>2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Hesmondhalgh</dc:creator>
  <cp:lastModifiedBy>Jonathan Poxon</cp:lastModifiedBy>
  <cp:revision>3</cp:revision>
  <cp:lastPrinted>2020-02-11T12:37:00Z</cp:lastPrinted>
  <dcterms:created xsi:type="dcterms:W3CDTF">2020-02-14T12:39:00Z</dcterms:created>
  <dcterms:modified xsi:type="dcterms:W3CDTF">2020-02-14T12:41:00Z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0x010100DF6BC4E5F86F6C4BB5D68155D7DACA55</vt:lpwstr>
  </property>
</Properties>
</file>